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86" w:rsidRPr="007B0D5F" w:rsidRDefault="009A3186" w:rsidP="009A3186">
      <w:pPr>
        <w:ind w:firstLine="708"/>
        <w:jc w:val="right"/>
        <w:rPr>
          <w:sz w:val="22"/>
          <w:szCs w:val="22"/>
        </w:rPr>
      </w:pPr>
      <w:r w:rsidRPr="007B0D5F">
        <w:rPr>
          <w:sz w:val="22"/>
          <w:szCs w:val="22"/>
        </w:rPr>
        <w:t>Препис</w:t>
      </w:r>
    </w:p>
    <w:p w:rsidR="009A3186" w:rsidRPr="007B0D5F" w:rsidRDefault="009A3186" w:rsidP="009A3186">
      <w:pPr>
        <w:ind w:firstLine="708"/>
        <w:jc w:val="right"/>
        <w:rPr>
          <w:sz w:val="22"/>
          <w:szCs w:val="22"/>
        </w:rPr>
      </w:pP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  <w:u w:val="single"/>
        </w:rPr>
      </w:pPr>
      <w:r w:rsidRPr="007B0D5F">
        <w:rPr>
          <w:b/>
          <w:sz w:val="22"/>
          <w:szCs w:val="22"/>
          <w:u w:val="single"/>
        </w:rPr>
        <w:t>ОБЩИНСКИ СЪВЕТ ГУЛЯНЦИ, ОБЛАСТ ПЛЕВЕН</w:t>
      </w: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  <w:u w:val="single"/>
        </w:rPr>
      </w:pP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  <w:u w:val="single"/>
        </w:rPr>
      </w:pP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Р Е Ш Е Н И Е</w:t>
      </w: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</w:rPr>
      </w:pP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№ 8</w:t>
      </w:r>
      <w:r>
        <w:rPr>
          <w:b/>
          <w:sz w:val="22"/>
          <w:szCs w:val="22"/>
        </w:rPr>
        <w:t>5</w:t>
      </w: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</w:rPr>
      </w:pPr>
    </w:p>
    <w:p w:rsidR="009A3186" w:rsidRPr="007B0D5F" w:rsidRDefault="009A3186" w:rsidP="009A3186">
      <w:pPr>
        <w:ind w:firstLine="708"/>
        <w:jc w:val="center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Гр.Гулянци, 26.02.2020 г.</w:t>
      </w:r>
    </w:p>
    <w:p w:rsidR="009A3186" w:rsidRPr="007B0D5F" w:rsidRDefault="009A3186" w:rsidP="009A3186">
      <w:pPr>
        <w:ind w:firstLine="708"/>
        <w:jc w:val="both"/>
        <w:rPr>
          <w:b/>
          <w:sz w:val="22"/>
          <w:szCs w:val="22"/>
        </w:rPr>
      </w:pPr>
    </w:p>
    <w:p w:rsidR="009A3186" w:rsidRPr="007B0D5F" w:rsidRDefault="009A3186" w:rsidP="009A3186">
      <w:pPr>
        <w:ind w:firstLine="708"/>
        <w:jc w:val="both"/>
        <w:rPr>
          <w:b/>
          <w:sz w:val="22"/>
          <w:szCs w:val="22"/>
        </w:rPr>
      </w:pPr>
    </w:p>
    <w:p w:rsidR="009A3186" w:rsidRPr="007B0D5F" w:rsidRDefault="009A3186" w:rsidP="009A3186">
      <w:pPr>
        <w:shd w:val="clear" w:color="auto" w:fill="FFFFFF"/>
        <w:jc w:val="both"/>
        <w:rPr>
          <w:sz w:val="22"/>
          <w:szCs w:val="22"/>
        </w:rPr>
      </w:pPr>
      <w:r w:rsidRPr="007B0D5F">
        <w:rPr>
          <w:b/>
          <w:sz w:val="22"/>
          <w:szCs w:val="22"/>
        </w:rPr>
        <w:t>ОТНОСНО:</w:t>
      </w:r>
      <w:r w:rsidRPr="007B0D5F">
        <w:rPr>
          <w:sz w:val="22"/>
          <w:szCs w:val="22"/>
        </w:rPr>
        <w:t xml:space="preserve"> </w:t>
      </w:r>
      <w:r w:rsidRPr="0040229C">
        <w:t>приемане Наредба за изменение и допълнение на Наредба за търговската дейност на територията на Община Гулянци</w:t>
      </w:r>
    </w:p>
    <w:p w:rsidR="009A3186" w:rsidRPr="007B0D5F" w:rsidRDefault="009A3186" w:rsidP="009A3186">
      <w:pPr>
        <w:shd w:val="clear" w:color="auto" w:fill="FFFFFF"/>
        <w:spacing w:line="278" w:lineRule="exact"/>
        <w:jc w:val="both"/>
        <w:rPr>
          <w:b/>
          <w:sz w:val="22"/>
          <w:szCs w:val="22"/>
        </w:rPr>
      </w:pPr>
    </w:p>
    <w:p w:rsidR="009A3186" w:rsidRPr="007B0D5F" w:rsidRDefault="009A3186" w:rsidP="009A3186">
      <w:pPr>
        <w:shd w:val="clear" w:color="auto" w:fill="FFFFFF"/>
        <w:spacing w:line="278" w:lineRule="exact"/>
        <w:jc w:val="both"/>
        <w:rPr>
          <w:sz w:val="22"/>
          <w:szCs w:val="22"/>
        </w:rPr>
      </w:pPr>
      <w:r w:rsidRPr="007B0D5F">
        <w:rPr>
          <w:b/>
          <w:sz w:val="22"/>
          <w:szCs w:val="22"/>
        </w:rPr>
        <w:t xml:space="preserve">ПО ПРЕДЛОЖЕНИЕ НА : </w:t>
      </w:r>
      <w:r w:rsidRPr="007B0D5F">
        <w:rPr>
          <w:sz w:val="22"/>
          <w:szCs w:val="22"/>
        </w:rPr>
        <w:t>Кмета на Общината</w:t>
      </w:r>
    </w:p>
    <w:p w:rsidR="009A3186" w:rsidRPr="007B0D5F" w:rsidRDefault="009A3186" w:rsidP="009A3186">
      <w:pPr>
        <w:jc w:val="both"/>
        <w:rPr>
          <w:sz w:val="22"/>
          <w:szCs w:val="22"/>
        </w:rPr>
      </w:pPr>
    </w:p>
    <w:p w:rsidR="009A3186" w:rsidRPr="007B0D5F" w:rsidRDefault="009A3186" w:rsidP="009A3186">
      <w:pPr>
        <w:jc w:val="both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НА ЗАСЕДНИЕТО НА 26.02.2020 г., ПРОТОКОЛ 7</w:t>
      </w:r>
    </w:p>
    <w:p w:rsidR="009A3186" w:rsidRPr="007B0D5F" w:rsidRDefault="009A3186" w:rsidP="009A3186">
      <w:pPr>
        <w:jc w:val="both"/>
        <w:rPr>
          <w:b/>
          <w:sz w:val="22"/>
          <w:szCs w:val="22"/>
        </w:rPr>
      </w:pPr>
    </w:p>
    <w:p w:rsidR="009A3186" w:rsidRPr="007B0D5F" w:rsidRDefault="009A3186" w:rsidP="009A3186">
      <w:pPr>
        <w:jc w:val="both"/>
        <w:rPr>
          <w:b/>
          <w:sz w:val="22"/>
          <w:szCs w:val="22"/>
        </w:rPr>
      </w:pPr>
      <w:r w:rsidRPr="007B0D5F">
        <w:rPr>
          <w:b/>
          <w:sz w:val="22"/>
          <w:szCs w:val="22"/>
        </w:rPr>
        <w:t>ОБЩИНСКИ СЪВЕТ ГУЛЯНЦИ</w:t>
      </w:r>
    </w:p>
    <w:p w:rsidR="009A3186" w:rsidRPr="007B0D5F" w:rsidRDefault="009A3186" w:rsidP="009A3186">
      <w:pPr>
        <w:jc w:val="both"/>
        <w:rPr>
          <w:b/>
          <w:sz w:val="22"/>
          <w:szCs w:val="22"/>
        </w:rPr>
      </w:pPr>
    </w:p>
    <w:p w:rsidR="00883061" w:rsidRDefault="009A3186" w:rsidP="009A3186">
      <w:pPr>
        <w:jc w:val="both"/>
        <w:rPr>
          <w:lang w:eastAsia="en-US"/>
        </w:rPr>
      </w:pPr>
      <w:r w:rsidRPr="007B0D5F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883061" w:rsidRPr="008E2068">
        <w:rPr>
          <w:lang w:eastAsia="en-US"/>
        </w:rPr>
        <w:t xml:space="preserve"> </w:t>
      </w:r>
      <w:r w:rsidR="00883061" w:rsidRPr="008E2068">
        <w:rPr>
          <w:iCs/>
        </w:rPr>
        <w:t xml:space="preserve">чл.21, ал.1, </w:t>
      </w:r>
      <w:r w:rsidR="00883061" w:rsidRPr="008E2068">
        <w:t xml:space="preserve">т. 23 и ал. </w:t>
      </w:r>
      <w:proofErr w:type="gramStart"/>
      <w:r w:rsidR="00883061" w:rsidRPr="008E2068">
        <w:rPr>
          <w:lang w:val="ru-RU"/>
        </w:rPr>
        <w:t>2</w:t>
      </w:r>
      <w:r w:rsidR="00883061" w:rsidRPr="008E2068">
        <w:t xml:space="preserve"> и чл. 22, ал. 5 от ЗМСМА, </w:t>
      </w:r>
      <w:r w:rsidR="00883061" w:rsidRPr="008E2068">
        <w:rPr>
          <w:color w:val="000000"/>
        </w:rPr>
        <w:t>чл. 8 от ЗНА, във връзка с чл. 3, ал. 5,  чл. 16б, ал. 1, от ЗЗШОС</w:t>
      </w:r>
      <w:r w:rsidR="00883061" w:rsidRPr="008E2068">
        <w:t xml:space="preserve">, както и  чл. 27, ал. 1 и ал. 2 от </w:t>
      </w:r>
      <w:r w:rsidR="00883061" w:rsidRPr="008E2068">
        <w:rPr>
          <w:shd w:val="clear" w:color="auto" w:fill="FEFEFE"/>
        </w:rPr>
        <w:t>ЗАНН</w:t>
      </w:r>
      <w:r w:rsidR="00883061" w:rsidRPr="008E2068">
        <w:t>, при спазване на изискванията на чл. 75-79 от АПК,</w:t>
      </w:r>
      <w:r w:rsidR="00883061" w:rsidRPr="008E2068">
        <w:rPr>
          <w:b/>
          <w:lang w:eastAsia="en-US"/>
        </w:rPr>
        <w:t xml:space="preserve"> </w:t>
      </w:r>
      <w:r w:rsidR="00883061" w:rsidRPr="008E2068">
        <w:rPr>
          <w:lang w:eastAsia="en-US"/>
        </w:rPr>
        <w:t>във връзка с чл.11, ал.3, чл.15, ал.1, чл.26</w:t>
      </w:r>
      <w:r w:rsidR="00883061">
        <w:rPr>
          <w:lang w:eastAsia="en-US"/>
        </w:rPr>
        <w:t xml:space="preserve"> и чл</w:t>
      </w:r>
      <w:proofErr w:type="gramEnd"/>
      <w:r w:rsidR="00883061">
        <w:rPr>
          <w:lang w:eastAsia="en-US"/>
        </w:rPr>
        <w:t xml:space="preserve">. 28, ал. 1 и ал. 2 от ЗНА, </w:t>
      </w:r>
    </w:p>
    <w:p w:rsidR="009A3186" w:rsidRDefault="009A3186" w:rsidP="009A3186">
      <w:pPr>
        <w:jc w:val="both"/>
        <w:rPr>
          <w:lang w:eastAsia="en-US"/>
        </w:rPr>
      </w:pPr>
    </w:p>
    <w:p w:rsidR="009A3186" w:rsidRPr="009A3186" w:rsidRDefault="009A3186" w:rsidP="009A3186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883061" w:rsidRPr="008E2068" w:rsidRDefault="00883061" w:rsidP="00883061">
      <w:pPr>
        <w:jc w:val="both"/>
        <w:rPr>
          <w:b/>
          <w:color w:val="000000"/>
        </w:rPr>
      </w:pPr>
      <w:r>
        <w:rPr>
          <w:lang w:eastAsia="en-US"/>
        </w:rPr>
        <w:tab/>
      </w:r>
    </w:p>
    <w:p w:rsidR="00883061" w:rsidRPr="008E2068" w:rsidRDefault="00883061" w:rsidP="00883061">
      <w:pPr>
        <w:ind w:firstLine="708"/>
        <w:jc w:val="both"/>
        <w:rPr>
          <w:color w:val="000000"/>
          <w:lang w:eastAsia="en-US"/>
        </w:rPr>
      </w:pPr>
      <w:r w:rsidRPr="008E2068">
        <w:rPr>
          <w:b/>
          <w:color w:val="000000"/>
          <w:lang w:eastAsia="en-US"/>
        </w:rPr>
        <w:t>І.</w:t>
      </w:r>
      <w:r w:rsidRPr="008E2068">
        <w:rPr>
          <w:color w:val="000000"/>
          <w:lang w:eastAsia="en-US"/>
        </w:rPr>
        <w:t xml:space="preserve"> Приема Наредба за изменение и допълнение </w:t>
      </w:r>
      <w:proofErr w:type="spellStart"/>
      <w:r w:rsidRPr="008E2068">
        <w:rPr>
          <w:lang w:val="ru-RU"/>
        </w:rPr>
        <w:t>Наредба</w:t>
      </w:r>
      <w:proofErr w:type="spellEnd"/>
      <w:r w:rsidRPr="008E2068">
        <w:rPr>
          <w:lang w:val="ru-RU"/>
        </w:rPr>
        <w:t xml:space="preserve"> за </w:t>
      </w:r>
      <w:proofErr w:type="spellStart"/>
      <w:r w:rsidRPr="008E2068">
        <w:rPr>
          <w:lang w:val="ru-RU"/>
        </w:rPr>
        <w:t>търговската</w:t>
      </w:r>
      <w:proofErr w:type="spellEnd"/>
      <w:r w:rsidRPr="008E2068">
        <w:rPr>
          <w:lang w:val="ru-RU"/>
        </w:rPr>
        <w:t xml:space="preserve">  </w:t>
      </w:r>
      <w:proofErr w:type="spellStart"/>
      <w:r w:rsidRPr="008E2068">
        <w:rPr>
          <w:lang w:val="ru-RU"/>
        </w:rPr>
        <w:t>дейност</w:t>
      </w:r>
      <w:proofErr w:type="spellEnd"/>
      <w:r w:rsidRPr="008E2068">
        <w:rPr>
          <w:lang w:val="ru-RU"/>
        </w:rPr>
        <w:t xml:space="preserve"> на </w:t>
      </w:r>
      <w:proofErr w:type="spellStart"/>
      <w:r w:rsidRPr="008E2068">
        <w:rPr>
          <w:lang w:val="ru-RU"/>
        </w:rPr>
        <w:t>територията</w:t>
      </w:r>
      <w:proofErr w:type="spellEnd"/>
      <w:r w:rsidRPr="008E2068">
        <w:rPr>
          <w:lang w:val="ru-RU"/>
        </w:rPr>
        <w:t xml:space="preserve"> на Община </w:t>
      </w:r>
      <w:proofErr w:type="spellStart"/>
      <w:r w:rsidRPr="008E2068">
        <w:rPr>
          <w:lang w:val="ru-RU"/>
        </w:rPr>
        <w:t>Гулянци</w:t>
      </w:r>
      <w:proofErr w:type="spellEnd"/>
      <w:r w:rsidRPr="008E2068">
        <w:rPr>
          <w:color w:val="000000"/>
          <w:lang w:eastAsia="en-US"/>
        </w:rPr>
        <w:t>, както следва:</w:t>
      </w:r>
    </w:p>
    <w:p w:rsidR="00883061" w:rsidRPr="008E2068" w:rsidRDefault="00883061" w:rsidP="00883061">
      <w:pPr>
        <w:ind w:firstLine="540"/>
        <w:jc w:val="both"/>
        <w:rPr>
          <w:color w:val="000000"/>
        </w:rPr>
      </w:pPr>
      <w:proofErr w:type="gramStart"/>
      <w:r w:rsidRPr="008E2068">
        <w:rPr>
          <w:b/>
          <w:lang w:val="ru-RU"/>
        </w:rPr>
        <w:t>нов</w:t>
      </w:r>
      <w:r w:rsidRPr="008E2068">
        <w:rPr>
          <w:b/>
          <w:color w:val="000000"/>
          <w:u w:val="single"/>
        </w:rPr>
        <w:t xml:space="preserve"> чл. 9а</w:t>
      </w:r>
      <w:r w:rsidRPr="008E2068">
        <w:rPr>
          <w:b/>
          <w:color w:val="000000"/>
        </w:rPr>
        <w:t xml:space="preserve"> </w:t>
      </w:r>
      <w:r w:rsidRPr="008E2068">
        <w:rPr>
          <w:color w:val="000000"/>
        </w:rPr>
        <w:t xml:space="preserve">от </w:t>
      </w:r>
      <w:proofErr w:type="spellStart"/>
      <w:r w:rsidRPr="008E2068">
        <w:rPr>
          <w:lang w:val="ru-RU"/>
        </w:rPr>
        <w:t>Наредба</w:t>
      </w:r>
      <w:proofErr w:type="spellEnd"/>
      <w:r w:rsidRPr="008E2068">
        <w:rPr>
          <w:lang w:val="ru-RU"/>
        </w:rPr>
        <w:t xml:space="preserve"> за </w:t>
      </w:r>
      <w:proofErr w:type="spellStart"/>
      <w:r w:rsidRPr="008E2068">
        <w:rPr>
          <w:lang w:val="ru-RU"/>
        </w:rPr>
        <w:t>търговската</w:t>
      </w:r>
      <w:proofErr w:type="spellEnd"/>
      <w:r w:rsidRPr="008E2068">
        <w:rPr>
          <w:lang w:val="ru-RU"/>
        </w:rPr>
        <w:t xml:space="preserve">  </w:t>
      </w:r>
      <w:proofErr w:type="spellStart"/>
      <w:r w:rsidRPr="008E2068">
        <w:rPr>
          <w:lang w:val="ru-RU"/>
        </w:rPr>
        <w:t>дейност</w:t>
      </w:r>
      <w:proofErr w:type="spellEnd"/>
      <w:r w:rsidRPr="008E2068">
        <w:rPr>
          <w:lang w:val="ru-RU"/>
        </w:rPr>
        <w:t xml:space="preserve"> на </w:t>
      </w:r>
      <w:proofErr w:type="spellStart"/>
      <w:r w:rsidRPr="008E2068">
        <w:rPr>
          <w:lang w:val="ru-RU"/>
        </w:rPr>
        <w:t>територията</w:t>
      </w:r>
      <w:proofErr w:type="spellEnd"/>
      <w:r w:rsidRPr="008E2068">
        <w:rPr>
          <w:lang w:val="ru-RU"/>
        </w:rPr>
        <w:t xml:space="preserve"> на Община </w:t>
      </w:r>
      <w:proofErr w:type="spellStart"/>
      <w:r w:rsidRPr="008E2068">
        <w:rPr>
          <w:lang w:val="ru-RU"/>
        </w:rPr>
        <w:t>Гулянци</w:t>
      </w:r>
      <w:proofErr w:type="spellEnd"/>
      <w:r w:rsidRPr="008E2068">
        <w:rPr>
          <w:color w:val="000000"/>
        </w:rPr>
        <w:t>, като същите добиват следния вид:</w:t>
      </w:r>
      <w:proofErr w:type="gramEnd"/>
    </w:p>
    <w:p w:rsidR="00883061" w:rsidRPr="008E2068" w:rsidRDefault="00883061" w:rsidP="00883061">
      <w:pPr>
        <w:pStyle w:val="ParagraphStyle"/>
      </w:pPr>
      <w:r w:rsidRPr="008E2068">
        <w:rPr>
          <w:rStyle w:val="FontStyle1"/>
          <w:color w:val="000000"/>
        </w:rPr>
        <w:t>Ал.1.</w:t>
      </w:r>
      <w:r w:rsidRPr="008E2068">
        <w:rPr>
          <w:rStyle w:val="FontStyle"/>
          <w:color w:val="000000"/>
        </w:rPr>
        <w:t xml:space="preserve"> </w:t>
      </w:r>
      <w:r w:rsidRPr="008E2068">
        <w:rPr>
          <w:rStyle w:val="FontStyle"/>
          <w:b/>
          <w:color w:val="000000"/>
        </w:rPr>
        <w:t>„</w:t>
      </w:r>
      <w:r w:rsidRPr="008E2068">
        <w:t xml:space="preserve"> Собствениците и наемателите, извършващи търговска дейност в заведения за обществено хранене, развлечения и </w:t>
      </w:r>
      <w:r w:rsidRPr="008E2068">
        <w:rPr>
          <w:color w:val="000000"/>
          <w:shd w:val="clear" w:color="auto" w:fill="FEFEFE"/>
        </w:rPr>
        <w:t xml:space="preserve">обекти за производство, съхраняване и търговия и на обекти в областта на услугите, разкрити и разположени в зони и територии, предназначени за жилищно строителство, </w:t>
      </w:r>
      <w:proofErr w:type="spellStart"/>
      <w:r w:rsidRPr="008E2068">
        <w:rPr>
          <w:color w:val="000000"/>
          <w:shd w:val="clear" w:color="auto" w:fill="FEFEFE"/>
        </w:rPr>
        <w:t>рекреационни</w:t>
      </w:r>
      <w:proofErr w:type="spellEnd"/>
      <w:r w:rsidRPr="008E2068">
        <w:rPr>
          <w:color w:val="000000"/>
          <w:shd w:val="clear" w:color="auto" w:fill="FEFEFE"/>
        </w:rPr>
        <w:t xml:space="preserve"> зони и територии и зони със смесено предназначение, както и в жилищни сгради с повече от едно жилище и сгради със смесено предназначение,</w:t>
      </w:r>
      <w:r w:rsidRPr="008E2068">
        <w:t xml:space="preserve"> на територията на Община Гулянци уведомяват кмета на община Гулянци за започване на дейността и за работното им време.</w:t>
      </w:r>
    </w:p>
    <w:p w:rsidR="00883061" w:rsidRPr="008E2068" w:rsidRDefault="00883061" w:rsidP="00883061">
      <w:pPr>
        <w:pStyle w:val="ParagraphStyle"/>
        <w:rPr>
          <w:rStyle w:val="FontStyle"/>
          <w:color w:val="000000"/>
        </w:rPr>
      </w:pPr>
      <w:r w:rsidRPr="008E2068">
        <w:rPr>
          <w:rStyle w:val="FontStyle"/>
          <w:b/>
          <w:color w:val="000000"/>
        </w:rPr>
        <w:t>Ал.2.</w:t>
      </w:r>
      <w:r w:rsidRPr="008E2068">
        <w:rPr>
          <w:rStyle w:val="FontStyle"/>
          <w:color w:val="000000"/>
        </w:rPr>
        <w:t xml:space="preserve"> </w:t>
      </w:r>
      <w:r w:rsidRPr="008E2068">
        <w:t>Уведомлението по ал.1 се прави в писмен вид, като задължително в него се индивидуализират лицето, което ще извършва търговската дейност, посочва се работното време, трите имена и адреса на лицето, което ще управлява търговския обект</w:t>
      </w:r>
    </w:p>
    <w:p w:rsidR="00883061" w:rsidRPr="008E2068" w:rsidRDefault="00883061" w:rsidP="00883061">
      <w:pPr>
        <w:pStyle w:val="ParagraphStyle"/>
        <w:ind w:firstLine="0"/>
        <w:rPr>
          <w:rStyle w:val="FontStyle"/>
          <w:color w:val="000000"/>
        </w:rPr>
      </w:pPr>
      <w:r w:rsidRPr="008E2068">
        <w:rPr>
          <w:color w:val="000000"/>
          <w:shd w:val="clear" w:color="auto" w:fill="FEFEFE"/>
        </w:rPr>
        <w:t xml:space="preserve">И се прилага </w:t>
      </w:r>
      <w:r w:rsidRPr="008E2068">
        <w:rPr>
          <w:rStyle w:val="FontStyle"/>
          <w:color w:val="000000"/>
        </w:rPr>
        <w:t xml:space="preserve">предварително писмено становище на регионалната здравна инспекция /РЗИ/, </w:t>
      </w:r>
      <w:r w:rsidRPr="008E2068">
        <w:rPr>
          <w:rStyle w:val="ala12"/>
          <w:color w:val="000000"/>
        </w:rPr>
        <w:t>относно спазване на граничните стойности на показателите за шум, определени с наредбата по чл. 11, т. 5 от Закона за защита от шума в околната среда</w:t>
      </w:r>
      <w:r w:rsidRPr="008E2068">
        <w:rPr>
          <w:color w:val="000000"/>
          <w:shd w:val="clear" w:color="auto" w:fill="FEFEFE"/>
        </w:rPr>
        <w:t>.</w:t>
      </w:r>
    </w:p>
    <w:p w:rsidR="00883061" w:rsidRPr="008E2068" w:rsidRDefault="00883061" w:rsidP="00883061">
      <w:pPr>
        <w:pStyle w:val="ParagraphStyle"/>
      </w:pPr>
      <w:r w:rsidRPr="008E2068">
        <w:t xml:space="preserve">Ал. 3.  Уведомлението по ал. 1 се подава в 7-дневен срок от започване на дейността. </w:t>
      </w:r>
    </w:p>
    <w:p w:rsidR="00883061" w:rsidRPr="008E2068" w:rsidRDefault="00883061" w:rsidP="00883061">
      <w:pPr>
        <w:pStyle w:val="ParagraphStyle"/>
      </w:pPr>
      <w:r w:rsidRPr="008E2068">
        <w:t xml:space="preserve">Ал.4.  В общинска администрация Гулянци се води Регистър на подадените заявления за работно време. </w:t>
      </w:r>
    </w:p>
    <w:p w:rsidR="00883061" w:rsidRPr="008E2068" w:rsidRDefault="00883061" w:rsidP="00883061">
      <w:pPr>
        <w:pStyle w:val="ParagraphStyle"/>
        <w:rPr>
          <w:rStyle w:val="FontStyle"/>
          <w:color w:val="000000"/>
        </w:rPr>
      </w:pPr>
      <w:r w:rsidRPr="008E2068">
        <w:t>Ал.5  При промяна на работното време се извършва ново уведомяване по горепосочения ред.</w:t>
      </w:r>
    </w:p>
    <w:p w:rsidR="00883061" w:rsidRPr="008E2068" w:rsidRDefault="00883061" w:rsidP="00883061">
      <w:pPr>
        <w:pStyle w:val="ParagraphStyle"/>
        <w:rPr>
          <w:rStyle w:val="FontStyle"/>
          <w:color w:val="000000"/>
          <w:u w:val="single"/>
        </w:rPr>
      </w:pPr>
      <w:r w:rsidRPr="008E2068">
        <w:rPr>
          <w:rStyle w:val="FontStyle"/>
          <w:b/>
          <w:color w:val="000000"/>
          <w:u w:val="single"/>
        </w:rPr>
        <w:t>чл.9 б:</w:t>
      </w:r>
    </w:p>
    <w:p w:rsidR="00883061" w:rsidRPr="008E2068" w:rsidRDefault="00883061" w:rsidP="00883061">
      <w:pPr>
        <w:pStyle w:val="ParagraphStyle"/>
        <w:rPr>
          <w:rStyle w:val="FontStyle"/>
          <w:color w:val="000000"/>
        </w:rPr>
      </w:pPr>
      <w:r w:rsidRPr="008E2068">
        <w:rPr>
          <w:rStyle w:val="FontStyle"/>
          <w:b/>
          <w:color w:val="000000"/>
        </w:rPr>
        <w:lastRenderedPageBreak/>
        <w:t>Ал.1. За удължено работно време</w:t>
      </w:r>
      <w:r w:rsidRPr="008E2068">
        <w:rPr>
          <w:rStyle w:val="FontStyle"/>
          <w:color w:val="000000"/>
        </w:rPr>
        <w:t xml:space="preserve"> </w:t>
      </w:r>
      <w:r w:rsidRPr="008E2068">
        <w:rPr>
          <w:rStyle w:val="FontStyle"/>
          <w:b/>
          <w:color w:val="000000"/>
        </w:rPr>
        <w:t>на търговските обекти</w:t>
      </w:r>
      <w:r w:rsidRPr="008E2068">
        <w:rPr>
          <w:rStyle w:val="FontStyle"/>
          <w:color w:val="000000"/>
        </w:rPr>
        <w:t xml:space="preserve"> – заведения за хранене и развлечения, магазини, игрални зали, компютърни зали, бензиностанции и обектите към тях, автомивки и други обекти за търговия и услуги, се изисква писмено разрешение от Кмета на района, в който се намира обектът. Редът за издаване на разрешенията се определя </w:t>
      </w:r>
      <w:r w:rsidRPr="008E2068">
        <w:rPr>
          <w:rStyle w:val="FontStyle"/>
          <w:b/>
          <w:color w:val="000000"/>
        </w:rPr>
        <w:t>със заповед на Кмета на Община Гулянци</w:t>
      </w:r>
      <w:r w:rsidRPr="008E2068">
        <w:rPr>
          <w:rStyle w:val="FontStyle"/>
          <w:color w:val="000000"/>
        </w:rPr>
        <w:t xml:space="preserve">, след предварително писмено становище на регионалната здравна инспекция /РЗИ/, </w:t>
      </w:r>
      <w:r w:rsidRPr="008E2068">
        <w:rPr>
          <w:rStyle w:val="ala12"/>
          <w:color w:val="000000"/>
        </w:rPr>
        <w:t>относно спазване на граничните стойности на показателите за шум, определени с наредбата по чл. 11, т. 5 от Закона за защита от шума в околната среда</w:t>
      </w:r>
      <w:r w:rsidRPr="008E2068">
        <w:rPr>
          <w:rStyle w:val="FontStyle"/>
          <w:color w:val="000000"/>
        </w:rPr>
        <w:t>. Разрешение за удължено работно време на заведения, които се намират в жилищни сгради или сгради със смесено предназначение се издава след представяне на решение на общото събрание на собствениците, взето по реда на чл. 17, ал. 3 от Закона за управление на етажната собственост.“</w:t>
      </w:r>
    </w:p>
    <w:p w:rsidR="00883061" w:rsidRPr="008E2068" w:rsidRDefault="00883061" w:rsidP="00883061">
      <w:pPr>
        <w:pStyle w:val="ParagraphStyle"/>
        <w:rPr>
          <w:rStyle w:val="FontStyle"/>
          <w:color w:val="000000"/>
        </w:rPr>
      </w:pPr>
      <w:r w:rsidRPr="008E2068">
        <w:rPr>
          <w:rStyle w:val="FontStyle"/>
          <w:b/>
          <w:color w:val="000000"/>
        </w:rPr>
        <w:t>Ал.2.</w:t>
      </w:r>
      <w:r w:rsidRPr="008E2068">
        <w:rPr>
          <w:rStyle w:val="FontStyle"/>
          <w:color w:val="000000"/>
        </w:rPr>
        <w:t xml:space="preserve"> „Разрешение за удължено работно време на заведения за хранене и развлечение, които се намират в радиус до 30 метра от жилищни сгради, се издава след представяне на протокол за </w:t>
      </w:r>
      <w:r w:rsidRPr="008E2068">
        <w:rPr>
          <w:rStyle w:val="ala12"/>
          <w:color w:val="000000"/>
        </w:rPr>
        <w:t>спазване на граничните стойности на показателите за шум, определени с наредбата по чл. 11, т. 5 от Закона за защита от шума в околната среда</w:t>
      </w:r>
      <w:r w:rsidRPr="008E2068">
        <w:rPr>
          <w:rStyle w:val="FontStyle"/>
          <w:color w:val="000000"/>
        </w:rPr>
        <w:t>, издаден от лицензирана лаборатория или регионалната здравна инспекция /РЗИ/, без да се изисква съгласие по реда на чл. 17, ал. 3 от Закона за управление на етажната собственост.“</w:t>
      </w:r>
    </w:p>
    <w:p w:rsidR="00883061" w:rsidRPr="008E2068" w:rsidRDefault="00883061" w:rsidP="00883061">
      <w:pPr>
        <w:pStyle w:val="ParagraphStyle"/>
        <w:rPr>
          <w:rStyle w:val="FontStyle"/>
          <w:color w:val="000000"/>
        </w:rPr>
      </w:pPr>
      <w:r w:rsidRPr="008E2068">
        <w:rPr>
          <w:rStyle w:val="FontStyle"/>
          <w:b/>
          <w:color w:val="000000"/>
        </w:rPr>
        <w:t>Ал. 3</w:t>
      </w:r>
      <w:r w:rsidRPr="008E2068">
        <w:rPr>
          <w:rStyle w:val="FontStyle"/>
          <w:color w:val="000000"/>
        </w:rPr>
        <w:t xml:space="preserve"> За издаване на разрешение за удължено работно време се заплаща еднократна такса в размер на 50 лв.</w:t>
      </w:r>
    </w:p>
    <w:p w:rsidR="00883061" w:rsidRPr="008E2068" w:rsidRDefault="00883061" w:rsidP="00883061">
      <w:pPr>
        <w:spacing w:line="276" w:lineRule="auto"/>
        <w:ind w:right="1" w:firstLine="708"/>
        <w:jc w:val="both"/>
        <w:rPr>
          <w:color w:val="FF0000"/>
          <w:lang w:eastAsia="en-US"/>
        </w:rPr>
      </w:pPr>
    </w:p>
    <w:p w:rsidR="00883061" w:rsidRPr="008E2068" w:rsidRDefault="00883061" w:rsidP="00883061">
      <w:pPr>
        <w:pStyle w:val="Default"/>
        <w:spacing w:line="276" w:lineRule="auto"/>
        <w:ind w:firstLine="480"/>
        <w:jc w:val="center"/>
        <w:rPr>
          <w:b/>
          <w:lang w:val="bg-BG"/>
        </w:rPr>
      </w:pPr>
      <w:r w:rsidRPr="008E2068">
        <w:rPr>
          <w:b/>
          <w:lang w:val="bg-BG"/>
        </w:rPr>
        <w:t>Преходни и заключителни разпоредби</w:t>
      </w:r>
    </w:p>
    <w:p w:rsidR="00883061" w:rsidRPr="008E2068" w:rsidRDefault="00883061" w:rsidP="00883061">
      <w:pPr>
        <w:spacing w:line="276" w:lineRule="auto"/>
        <w:ind w:right="1" w:firstLine="708"/>
        <w:jc w:val="both"/>
        <w:rPr>
          <w:color w:val="FF0000"/>
          <w:lang w:eastAsia="en-US"/>
        </w:rPr>
      </w:pPr>
    </w:p>
    <w:p w:rsidR="00883061" w:rsidRPr="008E2068" w:rsidRDefault="00883061" w:rsidP="00883061">
      <w:pPr>
        <w:ind w:firstLine="480"/>
        <w:jc w:val="both"/>
      </w:pPr>
      <w:r w:rsidRPr="008E2068">
        <w:rPr>
          <w:b/>
          <w:color w:val="000000"/>
          <w:spacing w:val="8"/>
        </w:rPr>
        <w:t xml:space="preserve">§ 1. </w:t>
      </w:r>
      <w:r w:rsidRPr="008E2068">
        <w:t>НАРЕДБА ЗА</w:t>
      </w:r>
      <w:r w:rsidRPr="008E2068">
        <w:rPr>
          <w:lang w:val="en-US"/>
        </w:rPr>
        <w:t xml:space="preserve"> </w:t>
      </w:r>
      <w:r w:rsidRPr="008E2068">
        <w:t xml:space="preserve">ИЗМЕНЕНИЕ И ДОПЪЛНЕНИЕ НА  </w:t>
      </w:r>
      <w:r w:rsidRPr="008E2068">
        <w:rPr>
          <w:lang w:val="ru-RU"/>
        </w:rPr>
        <w:t xml:space="preserve"> НАРЕДБА ЗА ТЪРГОВСКАТА  ДЕЙНОСТ НА ТЕРИТОРИЯТА НА ОБ</w:t>
      </w:r>
      <w:r>
        <w:rPr>
          <w:lang w:val="ru-RU"/>
        </w:rPr>
        <w:t>ЩИНА ГУЛЯНЦИ ПРИЕТА с Решение № 8</w:t>
      </w:r>
      <w:r w:rsidR="006B2914">
        <w:rPr>
          <w:lang w:val="ru-RU"/>
        </w:rPr>
        <w:t>5</w:t>
      </w:r>
      <w:r>
        <w:rPr>
          <w:lang w:val="ru-RU"/>
        </w:rPr>
        <w:t>/2</w:t>
      </w:r>
      <w:r w:rsidR="00216B4B">
        <w:rPr>
          <w:lang w:val="ru-RU"/>
        </w:rPr>
        <w:t>6</w:t>
      </w:r>
      <w:r>
        <w:rPr>
          <w:lang w:val="ru-RU"/>
        </w:rPr>
        <w:t>.02.2020</w:t>
      </w:r>
      <w:r w:rsidRPr="008E2068">
        <w:rPr>
          <w:color w:val="000000"/>
        </w:rPr>
        <w:t xml:space="preserve">, влиза в сила с влизането в сила на нормативния акт за приемането му. </w:t>
      </w:r>
    </w:p>
    <w:p w:rsidR="00883061" w:rsidRDefault="00883061" w:rsidP="00883061">
      <w:pPr>
        <w:pStyle w:val="Default"/>
        <w:spacing w:line="276" w:lineRule="auto"/>
        <w:jc w:val="both"/>
        <w:rPr>
          <w:lang w:val="bg-BG"/>
        </w:rPr>
      </w:pPr>
      <w:r>
        <w:rPr>
          <w:b/>
          <w:lang w:val="bg-BG"/>
        </w:rPr>
        <w:t xml:space="preserve">        </w:t>
      </w:r>
      <w:r w:rsidRPr="008E2068">
        <w:rPr>
          <w:b/>
          <w:lang w:val="bg-BG"/>
        </w:rPr>
        <w:t>§ 2.</w:t>
      </w:r>
      <w:r w:rsidRPr="008E2068">
        <w:rPr>
          <w:lang w:val="bg-BG"/>
        </w:rPr>
        <w:t xml:space="preserve"> Изпълнението на Наредбата се възлага на Кмета на община Гулянци.</w:t>
      </w:r>
    </w:p>
    <w:p w:rsidR="00AB6C62" w:rsidRDefault="00AB6C62"/>
    <w:p w:rsidR="0060099D" w:rsidRDefault="0060099D"/>
    <w:p w:rsidR="0060099D" w:rsidRDefault="0060099D" w:rsidP="0060099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60099D" w:rsidRDefault="0060099D" w:rsidP="0060099D">
      <w:pPr>
        <w:jc w:val="right"/>
      </w:pPr>
      <w:r>
        <w:t>/Огнян Янчев/</w:t>
      </w:r>
    </w:p>
    <w:p w:rsidR="0060099D" w:rsidRDefault="0060099D" w:rsidP="0060099D">
      <w:pPr>
        <w:jc w:val="right"/>
      </w:pPr>
    </w:p>
    <w:p w:rsidR="0060099D" w:rsidRDefault="0060099D" w:rsidP="0060099D">
      <w:pPr>
        <w:jc w:val="right"/>
      </w:pPr>
    </w:p>
    <w:p w:rsidR="0060099D" w:rsidRDefault="0060099D" w:rsidP="0060099D">
      <w:pPr>
        <w:jc w:val="right"/>
      </w:pPr>
    </w:p>
    <w:p w:rsidR="0060099D" w:rsidRDefault="0060099D" w:rsidP="0060099D">
      <w:pPr>
        <w:jc w:val="right"/>
      </w:pPr>
    </w:p>
    <w:p w:rsidR="0060099D" w:rsidRDefault="0060099D" w:rsidP="0060099D">
      <w:r>
        <w:t xml:space="preserve">Вярно с оригинала при </w:t>
      </w:r>
      <w:proofErr w:type="spellStart"/>
      <w:r>
        <w:t>ОбС</w:t>
      </w:r>
      <w:proofErr w:type="spellEnd"/>
    </w:p>
    <w:p w:rsidR="0060099D" w:rsidRDefault="0060099D" w:rsidP="0060099D">
      <w:r>
        <w:t>Снел преписа:</w:t>
      </w:r>
    </w:p>
    <w:sectPr w:rsidR="0060099D" w:rsidSect="00AB6C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883061"/>
    <w:rsid w:val="001206E7"/>
    <w:rsid w:val="00216B4B"/>
    <w:rsid w:val="0060099D"/>
    <w:rsid w:val="006B2914"/>
    <w:rsid w:val="00883061"/>
    <w:rsid w:val="008F445A"/>
    <w:rsid w:val="009A3186"/>
    <w:rsid w:val="00AB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83061"/>
    <w:pPr>
      <w:widowControl w:val="0"/>
      <w:autoSpaceDE w:val="0"/>
      <w:autoSpaceDN w:val="0"/>
      <w:adjustRightInd w:val="0"/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">
    <w:name w:val="Font Style"/>
    <w:uiPriority w:val="99"/>
    <w:rsid w:val="00883061"/>
  </w:style>
  <w:style w:type="character" w:customStyle="1" w:styleId="FontStyle1">
    <w:name w:val="Font Style1"/>
    <w:uiPriority w:val="99"/>
    <w:rsid w:val="00883061"/>
    <w:rPr>
      <w:b/>
      <w:bCs/>
    </w:rPr>
  </w:style>
  <w:style w:type="character" w:customStyle="1" w:styleId="ala12">
    <w:name w:val="al_a12"/>
    <w:rsid w:val="00883061"/>
    <w:rPr>
      <w:rFonts w:cs="Times New Roman"/>
    </w:rPr>
  </w:style>
  <w:style w:type="paragraph" w:customStyle="1" w:styleId="Default">
    <w:name w:val="Default"/>
    <w:uiPriority w:val="99"/>
    <w:rsid w:val="008830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2020-02-27T09:03:00Z</dcterms:created>
  <dcterms:modified xsi:type="dcterms:W3CDTF">2020-03-17T11:18:00Z</dcterms:modified>
</cp:coreProperties>
</file>