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DEA" w:rsidRDefault="00C76DEA" w:rsidP="00C76DE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C76DEA" w:rsidRPr="00451155" w:rsidRDefault="00C76DEA" w:rsidP="00C76D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700</w:t>
      </w: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C76DEA" w:rsidRPr="00451155" w:rsidRDefault="00C76DEA" w:rsidP="00C76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EA" w:rsidRPr="00D10963" w:rsidRDefault="00C76DEA" w:rsidP="00C76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„Външно електро захранване за фотоволтаична централа с мощност 102,35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D10963">
        <w:rPr>
          <w:rFonts w:ascii="Times New Roman" w:hAnsi="Times New Roman" w:cs="Times New Roman"/>
          <w:sz w:val="24"/>
          <w:szCs w:val="24"/>
        </w:rPr>
        <w:t>, само за продажба, находяща се в Поземлен имот с идентификатор № 18099.401.818 по КККР за урбанизираната територия на град Гулянци, област Плевен, с административен адрес: град Гулянци, улица „Роза“ № 1, до трафопост, находящ се в Поземлен имот с идентификатор № 18099.401.821“</w:t>
      </w:r>
    </w:p>
    <w:p w:rsidR="00C76DEA" w:rsidRPr="00451155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EA" w:rsidRPr="00451155" w:rsidRDefault="00C76DEA" w:rsidP="00C76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76DEA" w:rsidRPr="00451155" w:rsidRDefault="00C76DEA" w:rsidP="00C76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C76DEA" w:rsidRPr="00451155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EA" w:rsidRPr="00451155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76DEA" w:rsidRPr="00451155" w:rsidRDefault="00C76DEA" w:rsidP="00C76D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101D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3644">
        <w:rPr>
          <w:rFonts w:ascii="Times New Roman" w:hAnsi="Times New Roman" w:cs="Times New Roman"/>
          <w:sz w:val="24"/>
          <w:szCs w:val="24"/>
        </w:rPr>
        <w:t xml:space="preserve"> </w:t>
      </w:r>
      <w:r w:rsidR="009D101D">
        <w:rPr>
          <w:bCs/>
        </w:rPr>
        <w:t xml:space="preserve"> </w:t>
      </w:r>
      <w:r w:rsidR="009D101D" w:rsidRPr="007E5C7F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9D101D" w:rsidRPr="007E5C7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9D101D" w:rsidRPr="007E5C7F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9D101D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C76DEA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DEA" w:rsidRPr="00C76DEA" w:rsidRDefault="00C76DEA" w:rsidP="00C76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D101D" w:rsidRDefault="009D101D" w:rsidP="009D1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101D" w:rsidRDefault="009D101D" w:rsidP="009D101D">
      <w:pPr>
        <w:pStyle w:val="a3"/>
        <w:ind w:left="0"/>
        <w:jc w:val="both"/>
      </w:pPr>
      <w:r>
        <w:t xml:space="preserve">                1.</w:t>
      </w:r>
      <w:r w:rsidRPr="007E5C7F">
        <w:t xml:space="preserve">Разрешава преминаването през имот публична общинска собственост на кабелна електропроводна линия за обект: „Външно електро захранване за фотоволтаична централа с мощност 102, 35 </w:t>
      </w:r>
      <w:r w:rsidRPr="007E5C7F">
        <w:rPr>
          <w:lang w:val="en-GB"/>
        </w:rPr>
        <w:t>kW</w:t>
      </w:r>
      <w:r w:rsidRPr="007E5C7F">
        <w:t>, само за продажба, находяща се в Поземлен имот с идентификатор № 18099.401.818 по КККР за урбанизираната територия на град Гулянци, област Плевен, с административен адрес: град Гулянци, улица „Роза“ № 1 до трафопост, находящ се в Поземлен имот с идентификатор № 18099.401.821“.</w:t>
      </w:r>
    </w:p>
    <w:p w:rsidR="009D101D" w:rsidRDefault="009D101D" w:rsidP="009D101D">
      <w:pPr>
        <w:pStyle w:val="a3"/>
        <w:ind w:left="0"/>
        <w:jc w:val="both"/>
        <w:rPr>
          <w:lang w:eastAsia="en-US"/>
        </w:rPr>
      </w:pPr>
      <w:r>
        <w:t xml:space="preserve">                 2.</w:t>
      </w:r>
      <w:r w:rsidRPr="007E5C7F">
        <w:rPr>
          <w:lang w:eastAsia="en-US"/>
        </w:rPr>
        <w:t>Възлага на Кмета на Община Гулянци последващи действия.</w:t>
      </w:r>
    </w:p>
    <w:p w:rsidR="00C76DEA" w:rsidRDefault="00C76DEA" w:rsidP="009D101D">
      <w:pPr>
        <w:pStyle w:val="a3"/>
        <w:ind w:left="0"/>
        <w:jc w:val="both"/>
        <w:rPr>
          <w:lang w:eastAsia="en-US"/>
        </w:rPr>
      </w:pPr>
    </w:p>
    <w:p w:rsidR="00C76DEA" w:rsidRDefault="00C76DEA" w:rsidP="009D101D">
      <w:pPr>
        <w:pStyle w:val="a3"/>
        <w:ind w:left="0"/>
        <w:jc w:val="both"/>
        <w:rPr>
          <w:lang w:eastAsia="en-US"/>
        </w:rPr>
      </w:pPr>
    </w:p>
    <w:p w:rsidR="00C76DEA" w:rsidRDefault="00C76DEA" w:rsidP="009D101D">
      <w:pPr>
        <w:pStyle w:val="a3"/>
        <w:ind w:left="0"/>
        <w:jc w:val="both"/>
        <w:rPr>
          <w:lang w:eastAsia="en-US"/>
        </w:rPr>
      </w:pPr>
    </w:p>
    <w:p w:rsidR="00C76DEA" w:rsidRDefault="00C76DEA" w:rsidP="00C76DEA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</w:t>
      </w:r>
    </w:p>
    <w:p w:rsidR="00C76DEA" w:rsidRDefault="00C76DEA" w:rsidP="00C76DEA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C76DEA" w:rsidRDefault="00C76DEA" w:rsidP="00C76DEA">
      <w:pPr>
        <w:pStyle w:val="a3"/>
        <w:ind w:left="0"/>
        <w:jc w:val="right"/>
        <w:rPr>
          <w:lang w:eastAsia="en-US"/>
        </w:rPr>
      </w:pPr>
    </w:p>
    <w:p w:rsidR="00C76DEA" w:rsidRDefault="00C76DEA" w:rsidP="00C76DEA">
      <w:pPr>
        <w:pStyle w:val="a3"/>
        <w:ind w:left="0"/>
        <w:jc w:val="right"/>
        <w:rPr>
          <w:lang w:eastAsia="en-US"/>
        </w:rPr>
      </w:pPr>
    </w:p>
    <w:p w:rsidR="00C76DEA" w:rsidRDefault="00C76DEA" w:rsidP="00C76DEA">
      <w:pPr>
        <w:pStyle w:val="a3"/>
        <w:ind w:left="0"/>
        <w:jc w:val="right"/>
        <w:rPr>
          <w:lang w:eastAsia="en-US"/>
        </w:rPr>
      </w:pPr>
    </w:p>
    <w:p w:rsidR="00C76DEA" w:rsidRDefault="00C76DEA" w:rsidP="00C76DEA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C76DEA" w:rsidRDefault="00C76DEA" w:rsidP="00C76DEA">
      <w:pPr>
        <w:pStyle w:val="a3"/>
        <w:ind w:left="0"/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1D"/>
    <w:rsid w:val="009D101D"/>
    <w:rsid w:val="00BE0E6C"/>
    <w:rsid w:val="00C7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89CA"/>
  <w15:chartTrackingRefBased/>
  <w15:docId w15:val="{1E98A76E-5D45-4FCE-90A9-636AC109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footer"/>
    <w:basedOn w:val="a"/>
    <w:link w:val="a5"/>
    <w:uiPriority w:val="99"/>
    <w:rsid w:val="00C76DE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Долен колонтитул Знак"/>
    <w:basedOn w:val="a0"/>
    <w:link w:val="a4"/>
    <w:uiPriority w:val="99"/>
    <w:rsid w:val="00C76D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2023-04-05T12:49:00Z</dcterms:created>
  <dcterms:modified xsi:type="dcterms:W3CDTF">2023-04-06T11:20:00Z</dcterms:modified>
</cp:coreProperties>
</file>