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DF8" w:rsidRDefault="00E81DF8" w:rsidP="00E81DF8">
      <w:pPr>
        <w:spacing w:after="0" w:line="240" w:lineRule="auto"/>
        <w:jc w:val="both"/>
        <w:rPr>
          <w:rFonts w:ascii="Times New Roman" w:hAnsi="Times New Roman" w:cs="Times New Roman"/>
          <w:sz w:val="24"/>
          <w:szCs w:val="24"/>
        </w:rPr>
      </w:pPr>
    </w:p>
    <w:p w:rsidR="00E81DF8" w:rsidRDefault="00E81DF8" w:rsidP="00E81DF8">
      <w:pPr>
        <w:spacing w:after="0" w:line="240" w:lineRule="auto"/>
        <w:jc w:val="both"/>
        <w:rPr>
          <w:rFonts w:ascii="Times New Roman" w:hAnsi="Times New Roman" w:cs="Times New Roman"/>
          <w:sz w:val="24"/>
          <w:szCs w:val="24"/>
        </w:rPr>
      </w:pPr>
    </w:p>
    <w:p w:rsidR="00E81DF8" w:rsidRDefault="00E81DF8" w:rsidP="00E81DF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Препис</w:t>
      </w:r>
    </w:p>
    <w:p w:rsidR="00E81DF8" w:rsidRPr="002A3CBC" w:rsidRDefault="00E81DF8" w:rsidP="00E81DF8">
      <w:pPr>
        <w:spacing w:after="0" w:line="240" w:lineRule="auto"/>
        <w:jc w:val="right"/>
        <w:rPr>
          <w:rFonts w:ascii="Times New Roman" w:hAnsi="Times New Roman" w:cs="Times New Roman"/>
          <w:sz w:val="24"/>
          <w:szCs w:val="24"/>
        </w:rPr>
      </w:pPr>
    </w:p>
    <w:p w:rsidR="00E81DF8" w:rsidRPr="00FD0DCA" w:rsidRDefault="00E81DF8" w:rsidP="00E81DF8">
      <w:pPr>
        <w:spacing w:after="0" w:line="240" w:lineRule="auto"/>
        <w:jc w:val="center"/>
        <w:rPr>
          <w:rFonts w:ascii="Times New Roman" w:hAnsi="Times New Roman" w:cs="Times New Roman"/>
          <w:b/>
          <w:sz w:val="24"/>
          <w:szCs w:val="24"/>
          <w:u w:val="single"/>
        </w:rPr>
      </w:pPr>
      <w:r w:rsidRPr="00FD0DCA">
        <w:rPr>
          <w:rFonts w:ascii="Times New Roman" w:hAnsi="Times New Roman" w:cs="Times New Roman"/>
          <w:b/>
          <w:sz w:val="24"/>
          <w:szCs w:val="24"/>
          <w:u w:val="single"/>
        </w:rPr>
        <w:t>ОБЩИНСКИ СЪВЕТ ГУЛЯНЦИ, ОБЛАСТ ПЛЕВЕН</w:t>
      </w:r>
    </w:p>
    <w:p w:rsidR="00E81DF8" w:rsidRPr="00FD0DCA" w:rsidRDefault="00E81DF8" w:rsidP="00E81DF8">
      <w:pPr>
        <w:spacing w:after="0" w:line="240" w:lineRule="auto"/>
        <w:jc w:val="center"/>
        <w:rPr>
          <w:rFonts w:ascii="Times New Roman" w:hAnsi="Times New Roman" w:cs="Times New Roman"/>
          <w:b/>
          <w:sz w:val="24"/>
          <w:szCs w:val="24"/>
          <w:u w:val="single"/>
        </w:rPr>
      </w:pPr>
    </w:p>
    <w:p w:rsidR="00E81DF8" w:rsidRPr="00FD0DCA" w:rsidRDefault="00E81DF8" w:rsidP="00E81DF8">
      <w:pPr>
        <w:spacing w:after="0" w:line="240" w:lineRule="auto"/>
        <w:jc w:val="center"/>
        <w:rPr>
          <w:rFonts w:ascii="Times New Roman" w:hAnsi="Times New Roman" w:cs="Times New Roman"/>
          <w:b/>
          <w:sz w:val="24"/>
          <w:szCs w:val="24"/>
          <w:u w:val="single"/>
        </w:rPr>
      </w:pPr>
    </w:p>
    <w:p w:rsidR="00E81DF8" w:rsidRPr="00FD0DCA" w:rsidRDefault="00E81DF8" w:rsidP="00E81DF8">
      <w:pPr>
        <w:spacing w:after="0" w:line="240" w:lineRule="auto"/>
        <w:jc w:val="center"/>
        <w:rPr>
          <w:rFonts w:ascii="Times New Roman" w:hAnsi="Times New Roman" w:cs="Times New Roman"/>
          <w:b/>
          <w:sz w:val="24"/>
          <w:szCs w:val="24"/>
        </w:rPr>
      </w:pPr>
      <w:r w:rsidRPr="00FD0DCA">
        <w:rPr>
          <w:rFonts w:ascii="Times New Roman" w:hAnsi="Times New Roman" w:cs="Times New Roman"/>
          <w:b/>
          <w:sz w:val="24"/>
          <w:szCs w:val="24"/>
        </w:rPr>
        <w:t>Р Е Ш Е Н И Е</w:t>
      </w:r>
    </w:p>
    <w:p w:rsidR="00E81DF8" w:rsidRPr="00FD0DCA" w:rsidRDefault="00E81DF8" w:rsidP="00E81DF8">
      <w:pPr>
        <w:spacing w:after="0" w:line="240" w:lineRule="auto"/>
        <w:jc w:val="center"/>
        <w:rPr>
          <w:rFonts w:ascii="Times New Roman" w:hAnsi="Times New Roman" w:cs="Times New Roman"/>
          <w:b/>
          <w:sz w:val="24"/>
          <w:szCs w:val="24"/>
        </w:rPr>
      </w:pPr>
    </w:p>
    <w:p w:rsidR="00E81DF8" w:rsidRPr="00C65F79" w:rsidRDefault="00E81DF8" w:rsidP="00E81DF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68</w:t>
      </w:r>
      <w:r>
        <w:rPr>
          <w:rFonts w:ascii="Times New Roman" w:hAnsi="Times New Roman" w:cs="Times New Roman"/>
          <w:b/>
          <w:sz w:val="24"/>
          <w:szCs w:val="24"/>
        </w:rPr>
        <w:t>1</w:t>
      </w:r>
    </w:p>
    <w:p w:rsidR="00E81DF8" w:rsidRPr="00FD0DCA" w:rsidRDefault="00E81DF8" w:rsidP="00E81DF8">
      <w:pPr>
        <w:spacing w:after="0" w:line="240" w:lineRule="auto"/>
        <w:jc w:val="center"/>
        <w:rPr>
          <w:rFonts w:ascii="Times New Roman" w:hAnsi="Times New Roman" w:cs="Times New Roman"/>
          <w:b/>
          <w:sz w:val="24"/>
          <w:szCs w:val="24"/>
        </w:rPr>
      </w:pPr>
    </w:p>
    <w:p w:rsidR="00E81DF8" w:rsidRPr="00FD0DCA" w:rsidRDefault="00E81DF8" w:rsidP="00E81DF8">
      <w:pPr>
        <w:spacing w:after="0" w:line="240" w:lineRule="auto"/>
        <w:jc w:val="center"/>
        <w:rPr>
          <w:rFonts w:ascii="Times New Roman" w:hAnsi="Times New Roman" w:cs="Times New Roman"/>
          <w:b/>
          <w:sz w:val="24"/>
          <w:szCs w:val="24"/>
        </w:rPr>
      </w:pPr>
      <w:r w:rsidRPr="00FD0DCA">
        <w:rPr>
          <w:rFonts w:ascii="Times New Roman" w:hAnsi="Times New Roman" w:cs="Times New Roman"/>
          <w:b/>
          <w:sz w:val="24"/>
          <w:szCs w:val="24"/>
        </w:rPr>
        <w:t xml:space="preserve">Гр. Гулянци, </w:t>
      </w:r>
      <w:r>
        <w:rPr>
          <w:rFonts w:ascii="Times New Roman" w:hAnsi="Times New Roman" w:cs="Times New Roman"/>
          <w:b/>
          <w:sz w:val="24"/>
          <w:szCs w:val="24"/>
          <w:lang w:val="en-US"/>
        </w:rPr>
        <w:t>31</w:t>
      </w:r>
      <w:r w:rsidRPr="00FD0DCA">
        <w:rPr>
          <w:rFonts w:ascii="Times New Roman" w:hAnsi="Times New Roman" w:cs="Times New Roman"/>
          <w:b/>
          <w:sz w:val="24"/>
          <w:szCs w:val="24"/>
        </w:rPr>
        <w:t>.</w:t>
      </w:r>
      <w:r>
        <w:rPr>
          <w:rFonts w:ascii="Times New Roman" w:hAnsi="Times New Roman" w:cs="Times New Roman"/>
          <w:b/>
          <w:sz w:val="24"/>
          <w:szCs w:val="24"/>
        </w:rPr>
        <w:t>0</w:t>
      </w:r>
      <w:r>
        <w:rPr>
          <w:rFonts w:ascii="Times New Roman" w:hAnsi="Times New Roman" w:cs="Times New Roman"/>
          <w:b/>
          <w:sz w:val="24"/>
          <w:szCs w:val="24"/>
          <w:lang w:val="en-US"/>
        </w:rPr>
        <w:t>3</w:t>
      </w:r>
      <w:r>
        <w:rPr>
          <w:rFonts w:ascii="Times New Roman" w:hAnsi="Times New Roman" w:cs="Times New Roman"/>
          <w:b/>
          <w:sz w:val="24"/>
          <w:szCs w:val="24"/>
        </w:rPr>
        <w:t>.2023</w:t>
      </w:r>
      <w:r w:rsidRPr="00FD0DCA">
        <w:rPr>
          <w:rFonts w:ascii="Times New Roman" w:hAnsi="Times New Roman" w:cs="Times New Roman"/>
          <w:b/>
          <w:sz w:val="24"/>
          <w:szCs w:val="24"/>
        </w:rPr>
        <w:t>г.</w:t>
      </w:r>
    </w:p>
    <w:p w:rsidR="00E81DF8" w:rsidRPr="00FD0DCA" w:rsidRDefault="00E81DF8" w:rsidP="00E81DF8">
      <w:pPr>
        <w:spacing w:after="0" w:line="240" w:lineRule="auto"/>
        <w:jc w:val="both"/>
        <w:rPr>
          <w:rFonts w:ascii="Times New Roman" w:hAnsi="Times New Roman" w:cs="Times New Roman"/>
          <w:b/>
          <w:sz w:val="24"/>
          <w:szCs w:val="24"/>
        </w:rPr>
      </w:pPr>
    </w:p>
    <w:p w:rsidR="00E81DF8" w:rsidRDefault="00E81DF8" w:rsidP="00E81DF8">
      <w:pPr>
        <w:spacing w:after="0" w:line="240" w:lineRule="auto"/>
        <w:rPr>
          <w:rFonts w:ascii="Times New Roman" w:hAnsi="Times New Roman" w:cs="Times New Roman"/>
          <w:sz w:val="24"/>
          <w:szCs w:val="24"/>
        </w:rPr>
      </w:pPr>
      <w:r w:rsidRPr="00FD0DCA">
        <w:rPr>
          <w:rFonts w:ascii="Times New Roman" w:hAnsi="Times New Roman" w:cs="Times New Roman"/>
          <w:b/>
          <w:sz w:val="24"/>
          <w:szCs w:val="24"/>
        </w:rPr>
        <w:t>ОТНОСНО:</w:t>
      </w:r>
      <w:r w:rsidRPr="00FD0DCA">
        <w:rPr>
          <w:rFonts w:ascii="Times New Roman" w:hAnsi="Times New Roman" w:cs="Times New Roman"/>
          <w:sz w:val="24"/>
          <w:szCs w:val="24"/>
        </w:rPr>
        <w:t xml:space="preserve"> </w:t>
      </w:r>
      <w:r w:rsidRPr="00D10963">
        <w:rPr>
          <w:rFonts w:ascii="Times New Roman" w:hAnsi="Times New Roman" w:cs="Times New Roman"/>
          <w:sz w:val="24"/>
          <w:szCs w:val="24"/>
        </w:rPr>
        <w:t>Изменение и допълнение към Наредба за ползване на пасища и мери –публична общинска собственост и предоставянето им за индивидуално и общо ползване на земеделски стопани за отглеждане на животни или на лица, поели задължение да ги поддържат в добро земеделско и екологично състояние</w:t>
      </w:r>
    </w:p>
    <w:p w:rsidR="00E81DF8" w:rsidRDefault="00E81DF8" w:rsidP="00E81DF8">
      <w:pPr>
        <w:spacing w:after="0" w:line="240" w:lineRule="auto"/>
        <w:rPr>
          <w:rFonts w:ascii="Times New Roman" w:hAnsi="Times New Roman" w:cs="Times New Roman"/>
          <w:b/>
          <w:sz w:val="24"/>
          <w:szCs w:val="24"/>
        </w:rPr>
      </w:pPr>
    </w:p>
    <w:p w:rsidR="00E81DF8" w:rsidRPr="00FD0DCA" w:rsidRDefault="00E81DF8" w:rsidP="00E81DF8">
      <w:pPr>
        <w:autoSpaceDE w:val="0"/>
        <w:autoSpaceDN w:val="0"/>
        <w:adjustRightInd w:val="0"/>
        <w:spacing w:after="0" w:line="240" w:lineRule="auto"/>
        <w:jc w:val="both"/>
        <w:rPr>
          <w:rFonts w:ascii="Times New Roman" w:hAnsi="Times New Roman" w:cs="Times New Roman"/>
          <w:color w:val="000000"/>
          <w:spacing w:val="1"/>
          <w:sz w:val="24"/>
          <w:szCs w:val="24"/>
          <w:lang w:bidi="ta-IN"/>
        </w:rPr>
      </w:pPr>
      <w:r w:rsidRPr="00FD0DCA">
        <w:rPr>
          <w:rFonts w:ascii="Times New Roman" w:hAnsi="Times New Roman" w:cs="Times New Roman"/>
          <w:b/>
          <w:sz w:val="24"/>
          <w:szCs w:val="24"/>
        </w:rPr>
        <w:t xml:space="preserve">ПО ПРЕДЛОЖЕНИЕ НА : </w:t>
      </w:r>
      <w:r>
        <w:rPr>
          <w:rFonts w:ascii="Times New Roman" w:hAnsi="Times New Roman" w:cs="Times New Roman"/>
          <w:sz w:val="24"/>
          <w:szCs w:val="24"/>
        </w:rPr>
        <w:t>Кмета на Общината</w:t>
      </w:r>
    </w:p>
    <w:p w:rsidR="00E81DF8" w:rsidRPr="00FD0DCA" w:rsidRDefault="00E81DF8" w:rsidP="00E81DF8">
      <w:pPr>
        <w:autoSpaceDE w:val="0"/>
        <w:autoSpaceDN w:val="0"/>
        <w:adjustRightInd w:val="0"/>
        <w:spacing w:after="0" w:line="240" w:lineRule="auto"/>
        <w:jc w:val="both"/>
        <w:rPr>
          <w:rFonts w:ascii="Times New Roman" w:hAnsi="Times New Roman" w:cs="Times New Roman"/>
          <w:sz w:val="24"/>
          <w:szCs w:val="24"/>
        </w:rPr>
      </w:pPr>
    </w:p>
    <w:p w:rsidR="00E81DF8" w:rsidRPr="00A50F33" w:rsidRDefault="00E81DF8" w:rsidP="00E81DF8">
      <w:pPr>
        <w:spacing w:after="0" w:line="240" w:lineRule="auto"/>
        <w:jc w:val="both"/>
        <w:rPr>
          <w:rFonts w:ascii="Times New Roman" w:hAnsi="Times New Roman" w:cs="Times New Roman"/>
          <w:b/>
          <w:sz w:val="24"/>
          <w:szCs w:val="24"/>
          <w:lang w:val="en-US"/>
        </w:rPr>
      </w:pPr>
      <w:r w:rsidRPr="00FD0DCA">
        <w:rPr>
          <w:rFonts w:ascii="Times New Roman" w:hAnsi="Times New Roman" w:cs="Times New Roman"/>
          <w:b/>
          <w:sz w:val="24"/>
          <w:szCs w:val="24"/>
        </w:rPr>
        <w:t xml:space="preserve">НА ЗАСЕДНИЕТО НА </w:t>
      </w:r>
      <w:r>
        <w:rPr>
          <w:rFonts w:ascii="Times New Roman" w:hAnsi="Times New Roman" w:cs="Times New Roman"/>
          <w:b/>
          <w:sz w:val="24"/>
          <w:szCs w:val="24"/>
          <w:lang w:val="en-US"/>
        </w:rPr>
        <w:t>31</w:t>
      </w:r>
      <w:r w:rsidRPr="00FD0DCA">
        <w:rPr>
          <w:rFonts w:ascii="Times New Roman" w:hAnsi="Times New Roman" w:cs="Times New Roman"/>
          <w:b/>
          <w:sz w:val="24"/>
          <w:szCs w:val="24"/>
        </w:rPr>
        <w:t>.</w:t>
      </w:r>
      <w:r>
        <w:rPr>
          <w:rFonts w:ascii="Times New Roman" w:hAnsi="Times New Roman" w:cs="Times New Roman"/>
          <w:b/>
          <w:sz w:val="24"/>
          <w:szCs w:val="24"/>
        </w:rPr>
        <w:t>0</w:t>
      </w:r>
      <w:r>
        <w:rPr>
          <w:rFonts w:ascii="Times New Roman" w:hAnsi="Times New Roman" w:cs="Times New Roman"/>
          <w:b/>
          <w:sz w:val="24"/>
          <w:szCs w:val="24"/>
          <w:lang w:val="en-US"/>
        </w:rPr>
        <w:t>3</w:t>
      </w:r>
      <w:r w:rsidRPr="00FD0DCA">
        <w:rPr>
          <w:rFonts w:ascii="Times New Roman" w:hAnsi="Times New Roman" w:cs="Times New Roman"/>
          <w:b/>
          <w:sz w:val="24"/>
          <w:szCs w:val="24"/>
        </w:rPr>
        <w:t>.202</w:t>
      </w:r>
      <w:r>
        <w:rPr>
          <w:rFonts w:ascii="Times New Roman" w:hAnsi="Times New Roman" w:cs="Times New Roman"/>
          <w:b/>
          <w:sz w:val="24"/>
          <w:szCs w:val="24"/>
          <w:lang w:val="en-US"/>
        </w:rPr>
        <w:t>3</w:t>
      </w:r>
      <w:r>
        <w:rPr>
          <w:rFonts w:ascii="Times New Roman" w:hAnsi="Times New Roman" w:cs="Times New Roman"/>
          <w:b/>
          <w:sz w:val="24"/>
          <w:szCs w:val="24"/>
        </w:rPr>
        <w:t xml:space="preserve"> г., ПРОТОКОЛ 6</w:t>
      </w:r>
      <w:r>
        <w:rPr>
          <w:rFonts w:ascii="Times New Roman" w:hAnsi="Times New Roman" w:cs="Times New Roman"/>
          <w:b/>
          <w:sz w:val="24"/>
          <w:szCs w:val="24"/>
          <w:lang w:val="en-US"/>
        </w:rPr>
        <w:t>6</w:t>
      </w:r>
    </w:p>
    <w:p w:rsidR="00E81DF8" w:rsidRPr="00FD0DCA" w:rsidRDefault="00E81DF8" w:rsidP="00E81DF8">
      <w:pPr>
        <w:spacing w:after="0" w:line="240" w:lineRule="auto"/>
        <w:jc w:val="both"/>
        <w:rPr>
          <w:rFonts w:ascii="Times New Roman" w:hAnsi="Times New Roman" w:cs="Times New Roman"/>
          <w:b/>
          <w:sz w:val="24"/>
          <w:szCs w:val="24"/>
        </w:rPr>
      </w:pPr>
    </w:p>
    <w:p w:rsidR="00E81DF8" w:rsidRPr="00FD0DCA" w:rsidRDefault="00E81DF8" w:rsidP="00E81DF8">
      <w:pPr>
        <w:spacing w:after="0" w:line="240" w:lineRule="auto"/>
        <w:jc w:val="both"/>
        <w:rPr>
          <w:rFonts w:ascii="Times New Roman" w:hAnsi="Times New Roman" w:cs="Times New Roman"/>
          <w:b/>
          <w:sz w:val="24"/>
          <w:szCs w:val="24"/>
        </w:rPr>
      </w:pPr>
      <w:r w:rsidRPr="00FD0DCA">
        <w:rPr>
          <w:rFonts w:ascii="Times New Roman" w:hAnsi="Times New Roman" w:cs="Times New Roman"/>
          <w:b/>
          <w:sz w:val="24"/>
          <w:szCs w:val="24"/>
        </w:rPr>
        <w:t>ОБЩИНСКИ СЪВЕТ ГУЛЯНЦИ</w:t>
      </w:r>
    </w:p>
    <w:p w:rsidR="00E81DF8" w:rsidRPr="00FD0DCA" w:rsidRDefault="00E81DF8" w:rsidP="00E81DF8">
      <w:pPr>
        <w:spacing w:after="0" w:line="240" w:lineRule="auto"/>
        <w:rPr>
          <w:rFonts w:ascii="Times New Roman" w:hAnsi="Times New Roman" w:cs="Times New Roman"/>
          <w:b/>
          <w:sz w:val="24"/>
          <w:szCs w:val="24"/>
        </w:rPr>
      </w:pPr>
    </w:p>
    <w:p w:rsidR="00522A6A" w:rsidRDefault="00E81DF8" w:rsidP="00E81DF8">
      <w:pPr>
        <w:spacing w:after="0" w:line="240" w:lineRule="auto"/>
        <w:jc w:val="both"/>
        <w:rPr>
          <w:rFonts w:ascii="Times New Roman" w:hAnsi="Times New Roman" w:cs="Times New Roman"/>
          <w:sz w:val="24"/>
          <w:szCs w:val="24"/>
        </w:rPr>
      </w:pPr>
      <w:r w:rsidRPr="00FD0DCA">
        <w:rPr>
          <w:rFonts w:ascii="Times New Roman" w:hAnsi="Times New Roman" w:cs="Times New Roman"/>
          <w:b/>
          <w:sz w:val="24"/>
          <w:szCs w:val="24"/>
        </w:rPr>
        <w:t>НА ОСНОВАНИЕ</w:t>
      </w:r>
      <w:r>
        <w:rPr>
          <w:rFonts w:ascii="Times New Roman" w:hAnsi="Times New Roman" w:cs="Times New Roman"/>
          <w:b/>
          <w:sz w:val="24"/>
          <w:szCs w:val="24"/>
        </w:rPr>
        <w:t xml:space="preserve">: </w:t>
      </w:r>
      <w:r w:rsidRPr="004F7E8A">
        <w:rPr>
          <w:rFonts w:ascii="Times New Roman" w:hAnsi="Times New Roman" w:cs="Times New Roman"/>
          <w:bCs/>
          <w:sz w:val="24"/>
          <w:szCs w:val="24"/>
        </w:rPr>
        <w:t xml:space="preserve"> </w:t>
      </w:r>
      <w:r w:rsidR="00522A6A" w:rsidRPr="00753D96">
        <w:rPr>
          <w:rFonts w:ascii="Times New Roman" w:hAnsi="Times New Roman" w:cs="Times New Roman"/>
          <w:sz w:val="24"/>
          <w:szCs w:val="24"/>
        </w:rPr>
        <w:t xml:space="preserve">чл. 21, ал. 2, във връзка с чл. 21, ал. 1, т. 8 от Закона за местното самоуправление и местната администрация, чл.37и от Закона за собствеността и ползването на земеделските земи във връзка с чл.98 и сл. от Правилника за прилагане на Закона  за собствеността и ползването на земеделските земи, чл. 8, чл.11, ал.3 и чл.26  от Закона за нормативните актове и чл.75, 76, 77 и 79 от </w:t>
      </w:r>
      <w:proofErr w:type="spellStart"/>
      <w:r w:rsidR="00522A6A" w:rsidRPr="00753D96">
        <w:rPr>
          <w:rFonts w:ascii="Times New Roman" w:hAnsi="Times New Roman" w:cs="Times New Roman"/>
          <w:sz w:val="24"/>
          <w:szCs w:val="24"/>
        </w:rPr>
        <w:t>Административнопроцесуалния</w:t>
      </w:r>
      <w:proofErr w:type="spellEnd"/>
      <w:r w:rsidR="00522A6A" w:rsidRPr="00753D96">
        <w:rPr>
          <w:rFonts w:ascii="Times New Roman" w:hAnsi="Times New Roman" w:cs="Times New Roman"/>
          <w:sz w:val="24"/>
          <w:szCs w:val="24"/>
        </w:rPr>
        <w:t xml:space="preserve"> кодекс, чл. 6 от Правилника за организацията и дейността на Общински съвет – гр. Гулянци</w:t>
      </w:r>
      <w:r w:rsidR="00522A6A">
        <w:rPr>
          <w:rFonts w:ascii="Times New Roman" w:hAnsi="Times New Roman" w:cs="Times New Roman"/>
          <w:sz w:val="24"/>
          <w:szCs w:val="24"/>
        </w:rPr>
        <w:t xml:space="preserve">, </w:t>
      </w:r>
    </w:p>
    <w:p w:rsidR="00E81DF8" w:rsidRDefault="00E81DF8" w:rsidP="00E81DF8">
      <w:pPr>
        <w:spacing w:after="0" w:line="240" w:lineRule="auto"/>
        <w:jc w:val="both"/>
        <w:rPr>
          <w:rFonts w:ascii="Times New Roman" w:hAnsi="Times New Roman" w:cs="Times New Roman"/>
          <w:sz w:val="24"/>
          <w:szCs w:val="24"/>
        </w:rPr>
      </w:pPr>
    </w:p>
    <w:p w:rsidR="00E81DF8" w:rsidRPr="00E81DF8" w:rsidRDefault="00E81DF8" w:rsidP="00E81DF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Р Е Ш И:</w:t>
      </w:r>
    </w:p>
    <w:p w:rsidR="00522A6A" w:rsidRDefault="00522A6A" w:rsidP="00522A6A">
      <w:pPr>
        <w:spacing w:after="0" w:line="240" w:lineRule="auto"/>
        <w:jc w:val="center"/>
        <w:rPr>
          <w:rFonts w:ascii="Times New Roman" w:hAnsi="Times New Roman" w:cs="Times New Roman"/>
          <w:sz w:val="24"/>
          <w:szCs w:val="24"/>
        </w:rPr>
      </w:pPr>
    </w:p>
    <w:p w:rsidR="00522A6A" w:rsidRPr="00753D96" w:rsidRDefault="00522A6A" w:rsidP="00522A6A">
      <w:pPr>
        <w:spacing w:after="0" w:line="240" w:lineRule="auto"/>
        <w:jc w:val="both"/>
        <w:rPr>
          <w:rFonts w:ascii="Times New Roman" w:hAnsi="Times New Roman" w:cs="Times New Roman"/>
          <w:b/>
          <w:szCs w:val="24"/>
        </w:rPr>
      </w:pPr>
      <w:r>
        <w:rPr>
          <w:rFonts w:ascii="Times New Roman" w:hAnsi="Times New Roman" w:cs="Times New Roman"/>
          <w:sz w:val="24"/>
          <w:szCs w:val="24"/>
        </w:rPr>
        <w:tab/>
      </w:r>
      <w:r w:rsidRPr="00753D96">
        <w:rPr>
          <w:rFonts w:ascii="Times New Roman" w:hAnsi="Times New Roman" w:cs="Times New Roman"/>
          <w:szCs w:val="24"/>
        </w:rPr>
        <w:t>1. Изменя и допълва Наредба за ползване на пасища и мери –публична общинска собственост и предоставянето им за индивидуално и общо ползване на земеделски стопани за отглеждане на животни или на лица, поели задължение да ги поддържат в добро земеделско и екологично състояние, приета с Решение №566/28.10.2022 г. на Общински съвет – Гулянци както следва:</w:t>
      </w:r>
    </w:p>
    <w:p w:rsidR="00522A6A" w:rsidRPr="00753D96" w:rsidRDefault="00522A6A" w:rsidP="00522A6A">
      <w:pPr>
        <w:spacing w:after="0" w:line="240" w:lineRule="auto"/>
        <w:jc w:val="both"/>
        <w:rPr>
          <w:rFonts w:ascii="Times New Roman" w:hAnsi="Times New Roman" w:cs="Times New Roman"/>
          <w:b/>
          <w:szCs w:val="24"/>
        </w:rPr>
      </w:pPr>
      <w:r w:rsidRPr="00753D96">
        <w:rPr>
          <w:rFonts w:ascii="Times New Roman" w:hAnsi="Times New Roman" w:cs="Times New Roman"/>
          <w:szCs w:val="24"/>
        </w:rPr>
        <w:tab/>
        <w:t xml:space="preserve">1.1 Отменя досегашната ал. 11 от чл. 13 със съдържание: „Комисията по ал. 1 разпределя допълнително необходимата за всеки кандидат площ съобразно данните от протоколите по ал. 6 и 9 в съответното и/или съседни землища, като разпределението се извършва последователно в съседно землище на територията на същата община, на друга съседна община в същата област или на съседна община в друга област.“ </w:t>
      </w:r>
    </w:p>
    <w:p w:rsidR="00522A6A" w:rsidRPr="00753D96" w:rsidRDefault="00522A6A" w:rsidP="00522A6A">
      <w:pPr>
        <w:spacing w:after="0" w:line="240" w:lineRule="auto"/>
        <w:jc w:val="both"/>
        <w:rPr>
          <w:rFonts w:ascii="Times New Roman" w:hAnsi="Times New Roman" w:cs="Times New Roman"/>
          <w:b/>
          <w:szCs w:val="24"/>
        </w:rPr>
      </w:pPr>
      <w:r w:rsidRPr="00753D96">
        <w:rPr>
          <w:rFonts w:ascii="Times New Roman" w:hAnsi="Times New Roman" w:cs="Times New Roman"/>
          <w:szCs w:val="24"/>
        </w:rPr>
        <w:tab/>
        <w:t xml:space="preserve">1.2 Добавя нова ал. 11 от чл. 13 със съдържание: „Разпределението на допълнително необходимата за всеки кандидат площ съобразно данните от протоколите по ал. 6 и 9 в съответното и/или съседни землища се извършва от комисия, назначена </w:t>
      </w:r>
      <w:r w:rsidRPr="001B6339">
        <w:rPr>
          <w:rFonts w:ascii="Times New Roman" w:hAnsi="Times New Roman" w:cs="Times New Roman"/>
          <w:szCs w:val="24"/>
        </w:rPr>
        <w:t>от  Директорът</w:t>
      </w:r>
      <w:r w:rsidRPr="00753D96">
        <w:rPr>
          <w:rFonts w:ascii="Times New Roman" w:hAnsi="Times New Roman" w:cs="Times New Roman"/>
          <w:szCs w:val="24"/>
        </w:rPr>
        <w:t xml:space="preserve"> на областната дирекция "Земеделие", в състава на която се включват представители на общинските служби по земеделие и на областната дирекция "Земеделие" . Комисията се състои от трима до петима редовни членове, един от които - правоспособен юрист, и двама резервни членове. Член на комисията не може да бъде лице, което е свързано лице по смисъла на Търговския закон с участник в процедурата или с членове на неговите управителни или контролни органи, за което </w:t>
      </w:r>
      <w:r w:rsidRPr="00753D96">
        <w:rPr>
          <w:rFonts w:ascii="Times New Roman" w:hAnsi="Times New Roman" w:cs="Times New Roman"/>
          <w:szCs w:val="24"/>
        </w:rPr>
        <w:lastRenderedPageBreak/>
        <w:t>се представя декларация на председателя на комисията. Решенията на комисията се вземат с мнозинство от броя на членовете и.“</w:t>
      </w:r>
    </w:p>
    <w:p w:rsidR="00522A6A" w:rsidRPr="00753D96" w:rsidRDefault="00522A6A" w:rsidP="00522A6A">
      <w:pPr>
        <w:spacing w:after="0" w:line="240" w:lineRule="auto"/>
        <w:jc w:val="both"/>
        <w:rPr>
          <w:rFonts w:ascii="Times New Roman" w:hAnsi="Times New Roman" w:cs="Times New Roman"/>
          <w:b/>
          <w:szCs w:val="24"/>
        </w:rPr>
      </w:pPr>
      <w:r w:rsidRPr="00753D96">
        <w:rPr>
          <w:rFonts w:ascii="Times New Roman" w:hAnsi="Times New Roman" w:cs="Times New Roman"/>
          <w:szCs w:val="24"/>
        </w:rPr>
        <w:tab/>
        <w:t>1.3. Отменя досегашната ал. 12 от чл. 13</w:t>
      </w:r>
      <w:r w:rsidRPr="00753D96">
        <w:rPr>
          <w:rFonts w:ascii="Times New Roman" w:hAnsi="Times New Roman" w:cs="Times New Roman"/>
        </w:rPr>
        <w:t xml:space="preserve"> </w:t>
      </w:r>
      <w:r w:rsidRPr="00753D96">
        <w:rPr>
          <w:rFonts w:ascii="Times New Roman" w:hAnsi="Times New Roman" w:cs="Times New Roman"/>
          <w:szCs w:val="24"/>
        </w:rPr>
        <w:t>със съдържание: „В случаите, когато разпределението на площите се извършва в съседно землище, намиращо се на територията на друга област, разпределението се извършва от съответната комисия по ал. 1 по местонахождението на имотите, на която служебно се изпращат копия от документите на заявителя с данни от протоколите за разпределената му площ.“</w:t>
      </w:r>
    </w:p>
    <w:p w:rsidR="00522A6A" w:rsidRPr="00753D96" w:rsidRDefault="00522A6A" w:rsidP="00522A6A">
      <w:pPr>
        <w:spacing w:after="0" w:line="240" w:lineRule="auto"/>
        <w:jc w:val="both"/>
        <w:rPr>
          <w:rFonts w:ascii="Times New Roman" w:hAnsi="Times New Roman" w:cs="Times New Roman"/>
          <w:b/>
          <w:szCs w:val="24"/>
        </w:rPr>
      </w:pPr>
      <w:r w:rsidRPr="00753D96">
        <w:rPr>
          <w:rFonts w:ascii="Times New Roman" w:hAnsi="Times New Roman" w:cs="Times New Roman"/>
          <w:szCs w:val="24"/>
        </w:rPr>
        <w:tab/>
        <w:t>1.4 Добавя нова ал. 12 от чл. 13 със съдържание:</w:t>
      </w:r>
      <w:r w:rsidRPr="00753D96">
        <w:rPr>
          <w:rFonts w:ascii="Times New Roman" w:hAnsi="Times New Roman" w:cs="Times New Roman"/>
        </w:rPr>
        <w:t xml:space="preserve"> „</w:t>
      </w:r>
      <w:r w:rsidRPr="00753D96">
        <w:rPr>
          <w:rFonts w:ascii="Times New Roman" w:hAnsi="Times New Roman" w:cs="Times New Roman"/>
          <w:szCs w:val="24"/>
        </w:rPr>
        <w:t>Комисията по ал. 11 разпределя допълнително необходимата за всеки кандидат площ съобразно данните от протоколите по ал. 6 и 9 в съответното и/или съседни землища, като разпределението се извършва последователно в съседно землище на територията на същата община, на друга съседна община в същата област или на съседна община в друга област. В случаите, когато разпределението на площите се извършва в съседно землище, намиращо се на територията на друга област, разпределението се извършва от съответната комисия по ал. 11 по местонахождението на имотите, на която служебно се изпращат копия от документите на заявителя с данни от протоколите за разпределената му площ.“</w:t>
      </w:r>
    </w:p>
    <w:p w:rsidR="00522A6A" w:rsidRDefault="00522A6A" w:rsidP="00522A6A">
      <w:pPr>
        <w:spacing w:after="0" w:line="240" w:lineRule="auto"/>
        <w:jc w:val="both"/>
        <w:rPr>
          <w:rFonts w:ascii="Times New Roman" w:hAnsi="Times New Roman" w:cs="Times New Roman"/>
          <w:b/>
          <w:szCs w:val="24"/>
        </w:rPr>
      </w:pPr>
    </w:p>
    <w:p w:rsidR="00BE0E6C" w:rsidRDefault="00BE0E6C"/>
    <w:p w:rsidR="00E81DF8" w:rsidRDefault="00E81DF8" w:rsidP="00E81DF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ПРЕДСЕДАТЕЛ </w:t>
      </w:r>
      <w:proofErr w:type="spellStart"/>
      <w:r>
        <w:rPr>
          <w:rFonts w:ascii="Times New Roman" w:hAnsi="Times New Roman" w:cs="Times New Roman"/>
          <w:sz w:val="24"/>
          <w:szCs w:val="24"/>
        </w:rPr>
        <w:t>ОбС</w:t>
      </w:r>
      <w:proofErr w:type="spellEnd"/>
      <w:r>
        <w:rPr>
          <w:rFonts w:ascii="Times New Roman" w:hAnsi="Times New Roman" w:cs="Times New Roman"/>
          <w:sz w:val="24"/>
          <w:szCs w:val="24"/>
        </w:rPr>
        <w:t>:……../п/……</w:t>
      </w:r>
    </w:p>
    <w:p w:rsidR="00E81DF8" w:rsidRDefault="00E81DF8" w:rsidP="00E81DF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/Огнян Янчев/</w:t>
      </w:r>
    </w:p>
    <w:p w:rsidR="00E81DF8" w:rsidRDefault="00E81DF8" w:rsidP="00E81DF8">
      <w:pPr>
        <w:spacing w:after="0" w:line="240" w:lineRule="auto"/>
        <w:jc w:val="right"/>
        <w:rPr>
          <w:rFonts w:ascii="Times New Roman" w:hAnsi="Times New Roman" w:cs="Times New Roman"/>
          <w:sz w:val="24"/>
          <w:szCs w:val="24"/>
        </w:rPr>
      </w:pPr>
    </w:p>
    <w:p w:rsidR="00E81DF8" w:rsidRDefault="00E81DF8" w:rsidP="00E81DF8">
      <w:pPr>
        <w:spacing w:after="0" w:line="240" w:lineRule="auto"/>
        <w:jc w:val="right"/>
        <w:rPr>
          <w:rFonts w:ascii="Times New Roman" w:hAnsi="Times New Roman" w:cs="Times New Roman"/>
          <w:sz w:val="24"/>
          <w:szCs w:val="24"/>
        </w:rPr>
      </w:pPr>
    </w:p>
    <w:p w:rsidR="00E81DF8" w:rsidRDefault="00E81DF8" w:rsidP="00E81DF8">
      <w:pPr>
        <w:spacing w:after="0" w:line="240" w:lineRule="auto"/>
        <w:jc w:val="right"/>
        <w:rPr>
          <w:rFonts w:ascii="Times New Roman" w:hAnsi="Times New Roman" w:cs="Times New Roman"/>
          <w:sz w:val="24"/>
          <w:szCs w:val="24"/>
        </w:rPr>
      </w:pPr>
    </w:p>
    <w:p w:rsidR="00E81DF8" w:rsidRDefault="00E81DF8" w:rsidP="00E81DF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Вярно с оригинала при </w:t>
      </w:r>
      <w:proofErr w:type="spellStart"/>
      <w:r>
        <w:rPr>
          <w:rFonts w:ascii="Times New Roman" w:hAnsi="Times New Roman" w:cs="Times New Roman"/>
          <w:sz w:val="24"/>
          <w:szCs w:val="24"/>
        </w:rPr>
        <w:t>ОбС</w:t>
      </w:r>
      <w:proofErr w:type="spellEnd"/>
    </w:p>
    <w:p w:rsidR="00E81DF8" w:rsidRPr="00E81DF8" w:rsidRDefault="00E81DF8" w:rsidP="00E81DF8">
      <w:pPr>
        <w:spacing w:after="0" w:line="240" w:lineRule="auto"/>
        <w:rPr>
          <w:rFonts w:ascii="Times New Roman" w:hAnsi="Times New Roman" w:cs="Times New Roman"/>
          <w:sz w:val="24"/>
          <w:szCs w:val="24"/>
        </w:rPr>
      </w:pPr>
      <w:r>
        <w:rPr>
          <w:rFonts w:ascii="Times New Roman" w:hAnsi="Times New Roman" w:cs="Times New Roman"/>
          <w:sz w:val="24"/>
          <w:szCs w:val="24"/>
        </w:rPr>
        <w:t>Снел преписа:</w:t>
      </w:r>
      <w:bookmarkStart w:id="0" w:name="_GoBack"/>
      <w:bookmarkEnd w:id="0"/>
    </w:p>
    <w:sectPr w:rsidR="00E81DF8" w:rsidRPr="00E81D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A6A"/>
    <w:rsid w:val="00522A6A"/>
    <w:rsid w:val="00BE0E6C"/>
    <w:rsid w:val="00E81DF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A052F"/>
  <w15:chartTrackingRefBased/>
  <w15:docId w15:val="{537AA7E7-E6B5-4F8A-94E9-35BB78B85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A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568</Words>
  <Characters>3238</Characters>
  <Application>Microsoft Office Word</Application>
  <DocSecurity>0</DocSecurity>
  <Lines>26</Lines>
  <Paragraphs>7</Paragraphs>
  <ScaleCrop>false</ScaleCrop>
  <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2</cp:revision>
  <dcterms:created xsi:type="dcterms:W3CDTF">2023-04-05T12:38:00Z</dcterms:created>
  <dcterms:modified xsi:type="dcterms:W3CDTF">2023-04-06T07:38:00Z</dcterms:modified>
</cp:coreProperties>
</file>