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F33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F33" w:rsidRPr="002A3CBC" w:rsidRDefault="00A50F33" w:rsidP="00A50F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F33" w:rsidRPr="00FD0DCA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A50F33" w:rsidRPr="00FD0DCA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0F33" w:rsidRPr="00FD0DCA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A50F33" w:rsidRPr="00FD0DCA" w:rsidRDefault="00A50F33" w:rsidP="00A5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0F33" w:rsidRPr="00FD0DCA" w:rsidRDefault="00A50F33" w:rsidP="00A5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50F33" w:rsidRPr="00FD0DCA" w:rsidRDefault="00A50F33" w:rsidP="00A5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F33" w:rsidRPr="00A50F33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A50F33" w:rsidRPr="00FD0DCA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0F33" w:rsidRPr="00FD0DCA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50F33" w:rsidRPr="00FD0DCA" w:rsidRDefault="00A50F33" w:rsidP="00A50F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0F33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50F33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0F33" w:rsidRPr="00FE1DE6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50F33" w:rsidRPr="00FE1DE6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F33" w:rsidRPr="00FE1DE6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A50F33" w:rsidRPr="00FE1DE6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F33" w:rsidRPr="00FE1DE6" w:rsidRDefault="00A50F33" w:rsidP="00A50F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A50F33" w:rsidRDefault="00A50F33" w:rsidP="00A5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91" w:rsidRPr="00D10963" w:rsidRDefault="00C47791" w:rsidP="00C47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1.Информация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за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дейността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на У –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Гулянци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през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20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en-US" w:bidi="ta-IN"/>
        </w:rPr>
        <w:t>2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година</w:t>
      </w:r>
    </w:p>
    <w:p w:rsidR="00C47791" w:rsidRDefault="00C47791" w:rsidP="00C47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 Началника на участък Гулянци</w:t>
      </w:r>
    </w:p>
    <w:p w:rsidR="00C47791" w:rsidRPr="00D10963" w:rsidRDefault="00C47791" w:rsidP="00C477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sz w:val="24"/>
          <w:szCs w:val="24"/>
        </w:rPr>
        <w:t>2.Предложения</w:t>
      </w:r>
    </w:p>
    <w:p w:rsidR="00C47791" w:rsidRPr="00D10963" w:rsidRDefault="00C47791" w:rsidP="00C47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 xml:space="preserve">Приемане 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на разчетни показатели  на Община Гулянци до приемане на общинския бюджет за 2023 г.</w:t>
      </w:r>
    </w:p>
    <w:p w:rsidR="00C47791" w:rsidRPr="00D10963" w:rsidRDefault="00C47791" w:rsidP="00C477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sz w:val="24"/>
          <w:szCs w:val="24"/>
        </w:rPr>
        <w:t xml:space="preserve"> Приемане бюджетната прогноза за периода 202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D10963">
        <w:rPr>
          <w:rFonts w:ascii="Times New Roman" w:hAnsi="Times New Roman" w:cs="Times New Roman"/>
          <w:sz w:val="24"/>
          <w:szCs w:val="24"/>
        </w:rPr>
        <w:t>-20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Pr="00D10963">
        <w:rPr>
          <w:rFonts w:ascii="Times New Roman" w:hAnsi="Times New Roman" w:cs="Times New Roman"/>
          <w:sz w:val="24"/>
          <w:szCs w:val="24"/>
        </w:rPr>
        <w:t xml:space="preserve"> г. на Община Гулянци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 xml:space="preserve">годишен доклад за 2022 година за наблюдението на изпълнението на плана за интегрирано развитие на Община Гулянци 2021-2027 година 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sz w:val="24"/>
          <w:szCs w:val="24"/>
        </w:rPr>
        <w:t xml:space="preserve"> 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състояние.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Изменение и допълнение към  Наредба за реда за придобиване, управление и разпореждане с общинско имущество</w:t>
      </w:r>
    </w:p>
    <w:p w:rsidR="00C47791" w:rsidRPr="00D10963" w:rsidRDefault="00C47791" w:rsidP="00C4779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>допълнение към програмата за управление и разпореждане с имоти – общинска собственост за 2023 г.</w:t>
      </w:r>
      <w:r w:rsidRPr="00D109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 xml:space="preserve">Отдаване под наем на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неурбанизирани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поземлени имоти - частна общинска собственост, находящи се на територията на Община Гулянци,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>. Плевен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 xml:space="preserve">Отдаване под наем на имоти - частна общинска собственост, находящи се на територията на Община Гулянци,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>. Плевен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D10963">
        <w:rPr>
          <w:rFonts w:ascii="Times New Roman" w:hAnsi="Times New Roman" w:cs="Times New Roman"/>
          <w:sz w:val="24"/>
          <w:szCs w:val="24"/>
        </w:rPr>
        <w:t xml:space="preserve"> Продажба на УПИ VІ - 155 - частна общинска собственост, находящ се в кв. 148  по плана на  с. Гиген, общ. Гулянци,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>. Плевен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D10963">
        <w:rPr>
          <w:rFonts w:ascii="Times New Roman" w:hAnsi="Times New Roman" w:cs="Times New Roman"/>
          <w:sz w:val="24"/>
          <w:szCs w:val="24"/>
        </w:rPr>
        <w:t xml:space="preserve">: Продажба на УПИ VІІ - 53 - частна общинска собственост, находящ се в кв. 6  по плана на  с. Крета, общ. Гулянци,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>. Плевен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D10963">
        <w:rPr>
          <w:rFonts w:ascii="Times New Roman" w:hAnsi="Times New Roman" w:cs="Times New Roman"/>
          <w:sz w:val="24"/>
          <w:szCs w:val="24"/>
        </w:rPr>
        <w:t>: Продажба на УПИ І - 432 - частна общинска собственост, находящ се в кв. 86 по плана на с. Ленково, на собственика на законно построените върху имота сгради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І - 73 - частна общинска собственост в кв. 81А по плана на </w:t>
      </w:r>
      <w:r w:rsidRPr="00D10963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D10963">
        <w:rPr>
          <w:rFonts w:ascii="Times New Roman" w:hAnsi="Times New Roman" w:cs="Times New Roman"/>
          <w:sz w:val="24"/>
          <w:szCs w:val="24"/>
          <w:lang w:val="ru-RU"/>
        </w:rPr>
        <w:t>Ленково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>. Плевен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sz w:val="24"/>
          <w:szCs w:val="24"/>
        </w:rPr>
        <w:t xml:space="preserve">. </w:t>
      </w:r>
      <w:r w:rsidRPr="00D10963">
        <w:rPr>
          <w:rFonts w:ascii="Times New Roman" w:eastAsia="Calibri" w:hAnsi="Times New Roman" w:cs="Times New Roman"/>
          <w:sz w:val="24"/>
          <w:szCs w:val="24"/>
        </w:rPr>
        <w:t>Учредяване на безвъзмездно право на ползване за устройване на постоянен пчелин върху общински поземлен имот с идентификатор 68045.389.1 в землището на с. Сомовит за срок от 10 години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sz w:val="24"/>
          <w:szCs w:val="24"/>
        </w:rPr>
        <w:t>. Даване на съгласие за изграждане на чешма за обществено ползване в поземлен имот №48204.368.6 – частна общинска собственост, находящ се в землището на село Милковица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D10963">
        <w:rPr>
          <w:rFonts w:ascii="Times New Roman" w:hAnsi="Times New Roman" w:cs="Times New Roman"/>
          <w:sz w:val="24"/>
          <w:szCs w:val="24"/>
        </w:rPr>
        <w:t>: приемане на План за контрол и поддържане на площадките за игра на територията на община Гулянци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>Отчет за изпълнение на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  Програма за опазване на околната среда  на Община  Гулянци  с период на действие 2021-2028 г. за 20</w:t>
      </w:r>
      <w:r w:rsidRPr="00D10963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D1096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D10963">
        <w:rPr>
          <w:rFonts w:ascii="Times New Roman" w:hAnsi="Times New Roman" w:cs="Times New Roman"/>
          <w:sz w:val="24"/>
          <w:szCs w:val="24"/>
        </w:rPr>
        <w:t>Одобряване на Анализ на потребностите от социални услуги на общинско и областно ниво, които се финансират изцяло или частично от държавния бюджет и Предложение за планиране на социалните услуги на общинско и областно ниво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„Подземно абонатно отклонение за присъединяване на фотоволтаична централа 2 – 30 </w:t>
      </w:r>
      <w:r w:rsidRPr="00D10963">
        <w:rPr>
          <w:rFonts w:ascii="Times New Roman" w:hAnsi="Times New Roman" w:cs="Times New Roman"/>
          <w:sz w:val="24"/>
          <w:szCs w:val="24"/>
          <w:lang w:val="en-GB"/>
        </w:rPr>
        <w:t xml:space="preserve">kW – </w:t>
      </w:r>
      <w:r w:rsidRPr="00D10963">
        <w:rPr>
          <w:rFonts w:ascii="Times New Roman" w:hAnsi="Times New Roman" w:cs="Times New Roman"/>
          <w:sz w:val="24"/>
          <w:szCs w:val="24"/>
        </w:rPr>
        <w:t>само за продажба, находяща се в Поземлен имот с идентификатор № 18099.401.2403 по КККР за урбанизираната територия на град Гулянци, област Плевен, с административен адрес – улица „Никола Вапцаров № 1““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 НН от ново електромерно табло до главно разпределително табло на фотоволтаична електроцентрала“ находяща се в Поземлен имот с идентификатор № 30199.101.8 </w:t>
      </w:r>
      <w:proofErr w:type="spellStart"/>
      <w:r w:rsidRPr="00D10963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D109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КККР за урбанизираната територия на село Загражден, община Гулянци, област Плевен, с административен адрес: село Загражден, улица „Карл Маркс“ № 14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Одобряване на Подробен Устройствен План /ПУП/ –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план /ПП/ за обект: „Реконструкция на съществуващ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ВяЕЦ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– „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Велга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– 1“ с мощност 20 </w:t>
      </w:r>
      <w:r w:rsidRPr="00D10963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D10963">
        <w:rPr>
          <w:rFonts w:ascii="Times New Roman" w:hAnsi="Times New Roman" w:cs="Times New Roman"/>
          <w:sz w:val="24"/>
          <w:szCs w:val="24"/>
        </w:rPr>
        <w:t>“ находяща се Поземлен имот с идентификатор № 68045.11.7 в землището на село Сомовит, община Гулянци, област Плевен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Промяна предназначението на сградата на бивша детска градина „Слънце“ в село Сомовит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sz w:val="24"/>
          <w:szCs w:val="24"/>
        </w:rPr>
        <w:t xml:space="preserve"> Одобряване на Частично изменение на Общия Устройствен План на Община Гулянци за Поземлен Имот с идентификатор № 68045.316.1 по КККР за земеделската територия на село Сомовит, община Гулянци, област Плевен</w:t>
      </w:r>
    </w:p>
    <w:p w:rsidR="00C47791" w:rsidRPr="00D10963" w:rsidRDefault="00C47791" w:rsidP="00C47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„Външно електро захранване за фотоволтаична централа с мощност 102,35 </w:t>
      </w:r>
      <w:r w:rsidRPr="00D10963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D10963">
        <w:rPr>
          <w:rFonts w:ascii="Times New Roman" w:hAnsi="Times New Roman" w:cs="Times New Roman"/>
          <w:sz w:val="24"/>
          <w:szCs w:val="24"/>
        </w:rPr>
        <w:t xml:space="preserve">, само за продажба, находяща се в Поземлен имот с идентификатор № 18099.401.818 по КККР за </w:t>
      </w:r>
      <w:r w:rsidRPr="00D10963">
        <w:rPr>
          <w:rFonts w:ascii="Times New Roman" w:hAnsi="Times New Roman" w:cs="Times New Roman"/>
          <w:sz w:val="24"/>
          <w:szCs w:val="24"/>
        </w:rPr>
        <w:lastRenderedPageBreak/>
        <w:t>урбанизираната територия на град Гулянци, област Плевен, с административен адрес: град Гулянци, улица „Роза“ № 1, до трафопост, находящ се в Поземлен имот с идентификатор № 18099.401.821“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48204.60.2 КККР за земеделската територия на село Милковица, община Гулянци, област Плевен</w:t>
      </w:r>
    </w:p>
    <w:p w:rsidR="00C47791" w:rsidRPr="00D10963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68045.11.51 по КККР за земеделската територия на село Сомовит, община Гулянци, област Плевен</w:t>
      </w:r>
    </w:p>
    <w:p w:rsidR="00C47791" w:rsidRPr="00D10963" w:rsidRDefault="00C47791" w:rsidP="00C47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D109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D109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D109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</w:t>
      </w:r>
      <w:r w:rsidRPr="00D1096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19.04.2023г.</w:t>
      </w:r>
    </w:p>
    <w:p w:rsidR="00C47791" w:rsidRDefault="00C47791" w:rsidP="00C47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 xml:space="preserve">От Председателя на </w:t>
      </w:r>
      <w:proofErr w:type="spellStart"/>
      <w:r w:rsidRPr="00D10963">
        <w:rPr>
          <w:rFonts w:ascii="Times New Roman" w:hAnsi="Times New Roman" w:cs="Times New Roman"/>
          <w:b/>
          <w:sz w:val="24"/>
          <w:szCs w:val="24"/>
        </w:rPr>
        <w:t>ОбС</w:t>
      </w:r>
      <w:proofErr w:type="spellEnd"/>
      <w:r w:rsidRPr="00D10963">
        <w:rPr>
          <w:rFonts w:ascii="Times New Roman" w:hAnsi="Times New Roman" w:cs="Times New Roman"/>
          <w:b/>
          <w:sz w:val="24"/>
          <w:szCs w:val="24"/>
        </w:rPr>
        <w:t xml:space="preserve"> относно: </w:t>
      </w:r>
      <w:r w:rsidRPr="00D10963">
        <w:rPr>
          <w:rFonts w:ascii="Times New Roman" w:hAnsi="Times New Roman" w:cs="Times New Roman"/>
          <w:sz w:val="24"/>
          <w:szCs w:val="24"/>
        </w:rPr>
        <w:t>промяна в календарния план на Общинския съвет за 2023 г.</w:t>
      </w:r>
    </w:p>
    <w:p w:rsidR="00C47791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6470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НН за свързване на фотоволтаична централа 2 – с мощност 30 </w:t>
      </w:r>
      <w:r w:rsidRPr="005A6470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5A6470">
        <w:rPr>
          <w:rFonts w:ascii="Times New Roman" w:hAnsi="Times New Roman" w:cs="Times New Roman"/>
          <w:sz w:val="24"/>
          <w:szCs w:val="24"/>
        </w:rPr>
        <w:t>, само за продажба, находяща се в Поземлен имот с идентификатор № 18099.401.1023 по КККР за урбанизираната територия на град Гулянци, област Плевен, с административен адрес: град Гулянци, улица „Христо Ботев“ № 16, до трафопост, находящ се в Поземлен имот с идентификатор № 18099.401.2144, представляващ улица „Христо Ботев“ в град Гулянци“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791" w:rsidRDefault="00C47791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963">
        <w:rPr>
          <w:rFonts w:ascii="Times New Roman" w:hAnsi="Times New Roman" w:cs="Times New Roman"/>
          <w:sz w:val="24"/>
          <w:szCs w:val="24"/>
        </w:rPr>
        <w:t>3.Питане</w:t>
      </w:r>
    </w:p>
    <w:p w:rsidR="00A50F33" w:rsidRDefault="00A50F33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F33" w:rsidRDefault="00A50F33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F33" w:rsidRDefault="00A50F33" w:rsidP="00C47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F33" w:rsidRDefault="00A50F33" w:rsidP="00A50F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:………./п/………</w:t>
      </w:r>
    </w:p>
    <w:p w:rsidR="00A50F33" w:rsidRDefault="00A50F33" w:rsidP="00A50F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50F33" w:rsidRDefault="00A50F33" w:rsidP="00A50F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0F33" w:rsidRDefault="00A50F33" w:rsidP="00A50F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0F33" w:rsidRDefault="00A50F33" w:rsidP="00A50F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0F33" w:rsidRDefault="00A50F33" w:rsidP="00A50F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0F33" w:rsidRDefault="00A50F33" w:rsidP="00A5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50F33" w:rsidRPr="00A50F33" w:rsidRDefault="00A50F33" w:rsidP="00A5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91"/>
    <w:rsid w:val="00A50F33"/>
    <w:rsid w:val="00BE0E6C"/>
    <w:rsid w:val="00C4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740E"/>
  <w15:chartTrackingRefBased/>
  <w15:docId w15:val="{96C53572-AC5B-4B30-BF7F-D827505D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2023-04-05T12:36:00Z</dcterms:created>
  <dcterms:modified xsi:type="dcterms:W3CDTF">2023-04-06T06:53:00Z</dcterms:modified>
</cp:coreProperties>
</file>