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525" w:rsidRDefault="00E24525" w:rsidP="003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E24525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525" w:rsidRPr="002A3CBC" w:rsidRDefault="00E24525" w:rsidP="00E245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E24525" w:rsidRPr="00FD0DCA" w:rsidRDefault="00E24525" w:rsidP="00E24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24525" w:rsidRPr="00FD0DCA" w:rsidRDefault="00E24525" w:rsidP="00E24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4525" w:rsidRPr="00FD0DCA" w:rsidRDefault="00E24525" w:rsidP="00E24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4525" w:rsidRPr="00FD0DCA" w:rsidRDefault="00E24525" w:rsidP="00E24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24525" w:rsidRPr="00FD0DCA" w:rsidRDefault="00E24525" w:rsidP="00E24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525" w:rsidRPr="00FD0DCA" w:rsidRDefault="00E24525" w:rsidP="00E24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E24525" w:rsidRPr="00FD0DCA" w:rsidRDefault="00E24525" w:rsidP="00E24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525" w:rsidRPr="00FD0DCA" w:rsidRDefault="00E24525" w:rsidP="00E24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E24525" w:rsidRPr="00FD0DCA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525" w:rsidRPr="00FD0DCA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допълнение на </w:t>
      </w:r>
      <w:r>
        <w:rPr>
          <w:rFonts w:ascii="Times New Roman" w:hAnsi="Times New Roman" w:cs="Times New Roman"/>
          <w:sz w:val="24"/>
          <w:szCs w:val="24"/>
        </w:rPr>
        <w:t xml:space="preserve"> дневния ред</w:t>
      </w:r>
    </w:p>
    <w:p w:rsidR="00E24525" w:rsidRPr="00FD0DCA" w:rsidRDefault="00E24525" w:rsidP="00E24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525" w:rsidRPr="00FD0DCA" w:rsidRDefault="00E24525" w:rsidP="00E24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24525" w:rsidRPr="00FD0DCA" w:rsidRDefault="00E24525" w:rsidP="00E24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525" w:rsidRPr="00A50F33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E24525" w:rsidRPr="00FD0DCA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4525" w:rsidRPr="00FD0DCA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24525" w:rsidRPr="00FD0DCA" w:rsidRDefault="00E24525" w:rsidP="00E24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2F6D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F6D">
        <w:rPr>
          <w:rFonts w:ascii="Times New Roman" w:hAnsi="Times New Roman" w:cs="Times New Roman"/>
          <w:sz w:val="24"/>
          <w:szCs w:val="24"/>
        </w:rPr>
        <w:t xml:space="preserve">чл.33 ал.1т.2 от ЗМСМА, чл.22 ал. 1 т.2 от Правилника за организацията и дейността на </w:t>
      </w:r>
      <w:proofErr w:type="spellStart"/>
      <w:r w:rsidR="00392F6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392F6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24525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525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E24525" w:rsidRPr="00E24525" w:rsidRDefault="00E24525" w:rsidP="00E2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F6D" w:rsidRDefault="00392F6D" w:rsidP="003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1.ОбС Гулянци дава съгласие в дневния ред на заседанието да се разгледа и предложението на Кмета на Общината относно: </w:t>
      </w:r>
      <w:r w:rsidRPr="005A6470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НН за свързване на фотоволтаична централа 2 – с мощност 30 </w:t>
      </w:r>
      <w:r w:rsidRPr="005A6470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5A6470">
        <w:rPr>
          <w:rFonts w:ascii="Times New Roman" w:hAnsi="Times New Roman" w:cs="Times New Roman"/>
          <w:sz w:val="24"/>
          <w:szCs w:val="24"/>
        </w:rPr>
        <w:t>, само за продажба, находяща се в Поземлен имот с идентификатор № 18099.401.1023 по КККР за урбанизираната територия на град Гулянци, област Плевен, с административен адрес: град Гулянци, улица „Христо Ботев“ № 16, до трафопост, находящ се в Поземлен имот с идентификатор № 18099.401.2144, представляващ улица „Христо Ботев“ в град Гулянци“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4525" w:rsidRDefault="00E24525" w:rsidP="003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525" w:rsidRDefault="00E24525" w:rsidP="003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525" w:rsidRDefault="00E24525" w:rsidP="003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525" w:rsidRDefault="00E24525" w:rsidP="003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525" w:rsidRDefault="00E24525" w:rsidP="00E245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E24525" w:rsidRDefault="00E24525" w:rsidP="00E245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24525" w:rsidRDefault="00E24525" w:rsidP="00E245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24525" w:rsidRDefault="00E24525" w:rsidP="00E245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24525" w:rsidRDefault="00E24525" w:rsidP="00E2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24525" w:rsidRDefault="00E24525" w:rsidP="00E2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6D"/>
    <w:rsid w:val="00392F6D"/>
    <w:rsid w:val="00BE0E6C"/>
    <w:rsid w:val="00E2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44E3D"/>
  <w15:chartTrackingRefBased/>
  <w15:docId w15:val="{C895E2FB-233C-49DB-ACFD-8D6B89EC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2023-04-05T12:17:00Z</dcterms:created>
  <dcterms:modified xsi:type="dcterms:W3CDTF">2023-04-06T06:55:00Z</dcterms:modified>
</cp:coreProperties>
</file>