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DC7" w:rsidRPr="00455CEE" w:rsidRDefault="00CD3DC7" w:rsidP="00CD3DC7">
      <w:pPr>
        <w:shd w:val="clear" w:color="auto" w:fill="FFFFFF"/>
        <w:spacing w:line="259" w:lineRule="auto"/>
        <w:jc w:val="right"/>
        <w:rPr>
          <w:rFonts w:eastAsiaTheme="minorHAnsi"/>
          <w:sz w:val="20"/>
          <w:szCs w:val="20"/>
          <w:lang w:eastAsia="en-US"/>
        </w:rPr>
      </w:pPr>
      <w:r w:rsidRPr="00455CEE">
        <w:rPr>
          <w:rFonts w:eastAsiaTheme="minorHAnsi"/>
          <w:sz w:val="20"/>
          <w:szCs w:val="20"/>
          <w:lang w:eastAsia="en-US"/>
        </w:rPr>
        <w:t>Препис</w:t>
      </w:r>
    </w:p>
    <w:p w:rsidR="00CD3DC7" w:rsidRPr="00455CEE" w:rsidRDefault="00CD3DC7" w:rsidP="00CD3DC7">
      <w:pPr>
        <w:spacing w:line="259" w:lineRule="auto"/>
        <w:ind w:firstLine="708"/>
        <w:jc w:val="right"/>
        <w:rPr>
          <w:rFonts w:eastAsiaTheme="minorHAnsi"/>
          <w:sz w:val="20"/>
          <w:szCs w:val="20"/>
          <w:lang w:eastAsia="en-US"/>
        </w:rPr>
      </w:pPr>
    </w:p>
    <w:p w:rsidR="00CD3DC7" w:rsidRPr="00455CEE" w:rsidRDefault="00CD3DC7" w:rsidP="00CD3DC7">
      <w:pPr>
        <w:spacing w:line="259" w:lineRule="auto"/>
        <w:ind w:firstLine="708"/>
        <w:jc w:val="center"/>
        <w:rPr>
          <w:rFonts w:eastAsiaTheme="minorHAnsi"/>
          <w:b/>
          <w:sz w:val="20"/>
          <w:szCs w:val="20"/>
          <w:u w:val="single"/>
          <w:lang w:eastAsia="en-US"/>
        </w:rPr>
      </w:pPr>
      <w:r w:rsidRPr="00455CEE">
        <w:rPr>
          <w:rFonts w:eastAsiaTheme="minorHAnsi"/>
          <w:b/>
          <w:sz w:val="20"/>
          <w:szCs w:val="20"/>
          <w:u w:val="single"/>
          <w:lang w:eastAsia="en-US"/>
        </w:rPr>
        <w:t>ОБЩИНСКИ СЪВЕТ ГУЛЯНЦИ, ОБЛАСТ ПЛЕВЕН</w:t>
      </w:r>
    </w:p>
    <w:p w:rsidR="00CD3DC7" w:rsidRPr="00455CEE" w:rsidRDefault="00CD3DC7" w:rsidP="00CD3DC7">
      <w:pPr>
        <w:spacing w:line="259" w:lineRule="auto"/>
        <w:ind w:firstLine="708"/>
        <w:jc w:val="center"/>
        <w:rPr>
          <w:rFonts w:eastAsiaTheme="minorHAnsi"/>
          <w:b/>
          <w:sz w:val="20"/>
          <w:szCs w:val="20"/>
          <w:u w:val="single"/>
          <w:lang w:eastAsia="en-US"/>
        </w:rPr>
      </w:pPr>
    </w:p>
    <w:p w:rsidR="00CD3DC7" w:rsidRPr="00455CEE" w:rsidRDefault="00CD3DC7" w:rsidP="00CD3DC7">
      <w:pPr>
        <w:spacing w:line="259" w:lineRule="auto"/>
        <w:ind w:firstLine="708"/>
        <w:jc w:val="center"/>
        <w:rPr>
          <w:rFonts w:eastAsiaTheme="minorHAnsi"/>
          <w:b/>
          <w:sz w:val="20"/>
          <w:szCs w:val="20"/>
          <w:u w:val="single"/>
          <w:lang w:eastAsia="en-US"/>
        </w:rPr>
      </w:pPr>
    </w:p>
    <w:p w:rsidR="00CD3DC7" w:rsidRPr="00455CEE" w:rsidRDefault="00CD3DC7" w:rsidP="00CD3DC7">
      <w:pPr>
        <w:spacing w:line="259" w:lineRule="auto"/>
        <w:ind w:firstLine="708"/>
        <w:jc w:val="center"/>
        <w:rPr>
          <w:rFonts w:eastAsiaTheme="minorHAnsi"/>
          <w:b/>
          <w:sz w:val="20"/>
          <w:szCs w:val="20"/>
          <w:lang w:eastAsia="en-US"/>
        </w:rPr>
      </w:pPr>
      <w:r w:rsidRPr="00455CEE">
        <w:rPr>
          <w:rFonts w:eastAsiaTheme="minorHAnsi"/>
          <w:b/>
          <w:sz w:val="20"/>
          <w:szCs w:val="20"/>
          <w:lang w:eastAsia="en-US"/>
        </w:rPr>
        <w:t>Р Е Ш Е Н И Е</w:t>
      </w:r>
    </w:p>
    <w:p w:rsidR="00CD3DC7" w:rsidRPr="00455CEE" w:rsidRDefault="00CD3DC7" w:rsidP="00CD3DC7">
      <w:pPr>
        <w:spacing w:line="259" w:lineRule="auto"/>
        <w:ind w:firstLine="708"/>
        <w:jc w:val="center"/>
        <w:rPr>
          <w:rFonts w:eastAsiaTheme="minorHAnsi"/>
          <w:b/>
          <w:sz w:val="20"/>
          <w:szCs w:val="20"/>
          <w:lang w:eastAsia="en-US"/>
        </w:rPr>
      </w:pPr>
    </w:p>
    <w:p w:rsidR="00CD3DC7" w:rsidRPr="00455CEE" w:rsidRDefault="00CD3DC7" w:rsidP="00CD3DC7">
      <w:pPr>
        <w:spacing w:line="259" w:lineRule="auto"/>
        <w:ind w:firstLine="708"/>
        <w:jc w:val="center"/>
        <w:rPr>
          <w:rFonts w:eastAsiaTheme="minorHAnsi"/>
          <w:b/>
          <w:sz w:val="20"/>
          <w:szCs w:val="20"/>
          <w:lang w:eastAsia="en-US"/>
        </w:rPr>
      </w:pPr>
      <w:r w:rsidRPr="00455CEE">
        <w:rPr>
          <w:rFonts w:eastAsiaTheme="minorHAnsi"/>
          <w:b/>
          <w:sz w:val="20"/>
          <w:szCs w:val="20"/>
          <w:lang w:eastAsia="en-US"/>
        </w:rPr>
        <w:t>№ 458</w:t>
      </w:r>
    </w:p>
    <w:p w:rsidR="00CD3DC7" w:rsidRPr="00455CEE" w:rsidRDefault="00CD3DC7" w:rsidP="00CD3DC7">
      <w:pPr>
        <w:spacing w:line="259" w:lineRule="auto"/>
        <w:ind w:firstLine="708"/>
        <w:jc w:val="center"/>
        <w:rPr>
          <w:rFonts w:eastAsiaTheme="minorHAnsi"/>
          <w:b/>
          <w:sz w:val="20"/>
          <w:szCs w:val="20"/>
          <w:lang w:eastAsia="en-US"/>
        </w:rPr>
      </w:pPr>
    </w:p>
    <w:p w:rsidR="00CD3DC7" w:rsidRPr="00455CEE" w:rsidRDefault="00CD3DC7" w:rsidP="00CD3DC7">
      <w:pPr>
        <w:spacing w:line="259" w:lineRule="auto"/>
        <w:ind w:firstLine="708"/>
        <w:jc w:val="center"/>
        <w:rPr>
          <w:rFonts w:eastAsiaTheme="minorHAnsi"/>
          <w:b/>
          <w:sz w:val="20"/>
          <w:szCs w:val="20"/>
          <w:lang w:eastAsia="en-US"/>
        </w:rPr>
      </w:pPr>
      <w:r w:rsidRPr="00455CEE">
        <w:rPr>
          <w:rFonts w:eastAsiaTheme="minorHAnsi"/>
          <w:b/>
          <w:sz w:val="20"/>
          <w:szCs w:val="20"/>
          <w:lang w:eastAsia="en-US"/>
        </w:rPr>
        <w:t>Гр. Гулянци, 27.</w:t>
      </w:r>
      <w:r w:rsidRPr="00455CEE">
        <w:rPr>
          <w:rFonts w:eastAsiaTheme="minorHAnsi"/>
          <w:b/>
          <w:sz w:val="20"/>
          <w:szCs w:val="20"/>
          <w:lang w:val="en-US" w:eastAsia="en-US"/>
        </w:rPr>
        <w:t>0</w:t>
      </w:r>
      <w:r w:rsidRPr="00455CEE">
        <w:rPr>
          <w:rFonts w:eastAsiaTheme="minorHAnsi"/>
          <w:b/>
          <w:sz w:val="20"/>
          <w:szCs w:val="20"/>
          <w:lang w:eastAsia="en-US"/>
        </w:rPr>
        <w:t>5.202</w:t>
      </w:r>
      <w:r w:rsidRPr="00455CEE">
        <w:rPr>
          <w:rFonts w:eastAsiaTheme="minorHAnsi"/>
          <w:b/>
          <w:sz w:val="20"/>
          <w:szCs w:val="20"/>
          <w:lang w:val="en-US" w:eastAsia="en-US"/>
        </w:rPr>
        <w:t>2</w:t>
      </w:r>
      <w:r w:rsidRPr="00455CEE">
        <w:rPr>
          <w:rFonts w:eastAsiaTheme="minorHAnsi"/>
          <w:b/>
          <w:sz w:val="20"/>
          <w:szCs w:val="20"/>
          <w:lang w:eastAsia="en-US"/>
        </w:rPr>
        <w:t>г.</w:t>
      </w:r>
      <w:bookmarkStart w:id="0" w:name="_GoBack"/>
      <w:bookmarkEnd w:id="0"/>
    </w:p>
    <w:p w:rsidR="00CD3DC7" w:rsidRPr="00455CEE" w:rsidRDefault="00CD3DC7" w:rsidP="00CD3DC7">
      <w:pPr>
        <w:ind w:firstLine="708"/>
        <w:jc w:val="both"/>
        <w:rPr>
          <w:rFonts w:eastAsiaTheme="minorHAnsi"/>
          <w:b/>
          <w:sz w:val="20"/>
          <w:szCs w:val="20"/>
          <w:lang w:eastAsia="en-US"/>
        </w:rPr>
      </w:pPr>
    </w:p>
    <w:p w:rsidR="00CD3DC7" w:rsidRPr="00455CEE" w:rsidRDefault="00CD3DC7" w:rsidP="00CD3DC7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455CEE">
        <w:rPr>
          <w:rFonts w:eastAsiaTheme="minorHAnsi"/>
          <w:b/>
          <w:sz w:val="20"/>
          <w:szCs w:val="20"/>
          <w:lang w:eastAsia="en-US"/>
        </w:rPr>
        <w:t>ОТНОСНО:</w:t>
      </w:r>
      <w:r w:rsidRPr="00455CEE">
        <w:rPr>
          <w:rFonts w:eastAsiaTheme="minorHAnsi"/>
          <w:sz w:val="20"/>
          <w:szCs w:val="20"/>
          <w:lang w:eastAsia="en-US"/>
        </w:rPr>
        <w:t xml:space="preserve"> Утвърждаване на дневния ред</w:t>
      </w:r>
    </w:p>
    <w:p w:rsidR="00CD3DC7" w:rsidRPr="00455CEE" w:rsidRDefault="00CD3DC7" w:rsidP="00CD3DC7">
      <w:pPr>
        <w:jc w:val="both"/>
        <w:rPr>
          <w:sz w:val="20"/>
          <w:szCs w:val="20"/>
          <w:lang w:eastAsia="en-US"/>
        </w:rPr>
      </w:pPr>
      <w:r w:rsidRPr="00455CEE">
        <w:rPr>
          <w:sz w:val="20"/>
          <w:szCs w:val="20"/>
        </w:rPr>
        <w:tab/>
      </w:r>
    </w:p>
    <w:p w:rsidR="00CD3DC7" w:rsidRPr="00455CEE" w:rsidRDefault="00CD3DC7" w:rsidP="00CD3DC7">
      <w:pPr>
        <w:jc w:val="both"/>
        <w:rPr>
          <w:rFonts w:eastAsiaTheme="minorHAnsi"/>
          <w:sz w:val="20"/>
          <w:szCs w:val="20"/>
          <w:lang w:eastAsia="en-US"/>
        </w:rPr>
      </w:pPr>
      <w:r w:rsidRPr="00455CEE">
        <w:rPr>
          <w:rFonts w:eastAsiaTheme="minorHAnsi"/>
          <w:b/>
          <w:sz w:val="20"/>
          <w:szCs w:val="20"/>
          <w:lang w:eastAsia="en-US"/>
        </w:rPr>
        <w:t xml:space="preserve">ПО ПРЕДЛОЖЕНИЕ НА : </w:t>
      </w:r>
      <w:r w:rsidRPr="00455CEE">
        <w:rPr>
          <w:rFonts w:eastAsiaTheme="minorHAnsi"/>
          <w:sz w:val="20"/>
          <w:szCs w:val="20"/>
          <w:lang w:eastAsia="en-US"/>
        </w:rPr>
        <w:t>Председателя на общинският съвет</w:t>
      </w:r>
    </w:p>
    <w:p w:rsidR="00CD3DC7" w:rsidRPr="00455CEE" w:rsidRDefault="00CD3DC7" w:rsidP="00CD3DC7">
      <w:pPr>
        <w:jc w:val="both"/>
        <w:rPr>
          <w:rFonts w:eastAsiaTheme="minorHAnsi"/>
          <w:sz w:val="20"/>
          <w:szCs w:val="20"/>
          <w:lang w:eastAsia="en-US"/>
        </w:rPr>
      </w:pPr>
    </w:p>
    <w:p w:rsidR="00CD3DC7" w:rsidRPr="00455CEE" w:rsidRDefault="00CD3DC7" w:rsidP="00CD3DC7">
      <w:pPr>
        <w:jc w:val="both"/>
        <w:rPr>
          <w:rFonts w:eastAsiaTheme="minorHAnsi"/>
          <w:b/>
          <w:sz w:val="20"/>
          <w:szCs w:val="20"/>
          <w:lang w:eastAsia="en-US"/>
        </w:rPr>
      </w:pPr>
      <w:r w:rsidRPr="00455CEE">
        <w:rPr>
          <w:rFonts w:eastAsiaTheme="minorHAnsi"/>
          <w:b/>
          <w:sz w:val="20"/>
          <w:szCs w:val="20"/>
          <w:lang w:eastAsia="en-US"/>
        </w:rPr>
        <w:t>НА ЗАСЕДНИЕТО НА 27.</w:t>
      </w:r>
      <w:r w:rsidRPr="00455CEE">
        <w:rPr>
          <w:rFonts w:eastAsiaTheme="minorHAnsi"/>
          <w:b/>
          <w:sz w:val="20"/>
          <w:szCs w:val="20"/>
          <w:lang w:val="en-US" w:eastAsia="en-US"/>
        </w:rPr>
        <w:t>0</w:t>
      </w:r>
      <w:r w:rsidRPr="00455CEE">
        <w:rPr>
          <w:rFonts w:eastAsiaTheme="minorHAnsi"/>
          <w:b/>
          <w:sz w:val="20"/>
          <w:szCs w:val="20"/>
          <w:lang w:eastAsia="en-US"/>
        </w:rPr>
        <w:t>5.202</w:t>
      </w:r>
      <w:r w:rsidRPr="00455CEE">
        <w:rPr>
          <w:rFonts w:eastAsiaTheme="minorHAnsi"/>
          <w:b/>
          <w:sz w:val="20"/>
          <w:szCs w:val="20"/>
          <w:lang w:val="en-US" w:eastAsia="en-US"/>
        </w:rPr>
        <w:t>2</w:t>
      </w:r>
      <w:r w:rsidRPr="00455CEE">
        <w:rPr>
          <w:rFonts w:eastAsiaTheme="minorHAnsi"/>
          <w:b/>
          <w:sz w:val="20"/>
          <w:szCs w:val="20"/>
          <w:lang w:eastAsia="en-US"/>
        </w:rPr>
        <w:t xml:space="preserve"> г., ПРОТОКОЛ 49</w:t>
      </w:r>
    </w:p>
    <w:p w:rsidR="00CD3DC7" w:rsidRPr="00455CEE" w:rsidRDefault="00CD3DC7" w:rsidP="00CD3DC7">
      <w:pPr>
        <w:jc w:val="both"/>
        <w:rPr>
          <w:rFonts w:eastAsiaTheme="minorHAnsi"/>
          <w:b/>
          <w:sz w:val="20"/>
          <w:szCs w:val="20"/>
          <w:lang w:eastAsia="en-US"/>
        </w:rPr>
      </w:pPr>
    </w:p>
    <w:p w:rsidR="00CD3DC7" w:rsidRPr="00455CEE" w:rsidRDefault="00CD3DC7" w:rsidP="00CD3DC7">
      <w:pPr>
        <w:jc w:val="both"/>
        <w:rPr>
          <w:rFonts w:eastAsiaTheme="minorHAnsi"/>
          <w:b/>
          <w:sz w:val="20"/>
          <w:szCs w:val="20"/>
          <w:lang w:eastAsia="en-US"/>
        </w:rPr>
      </w:pPr>
      <w:r w:rsidRPr="00455CEE">
        <w:rPr>
          <w:rFonts w:eastAsiaTheme="minorHAnsi"/>
          <w:b/>
          <w:sz w:val="20"/>
          <w:szCs w:val="20"/>
          <w:lang w:eastAsia="en-US"/>
        </w:rPr>
        <w:t>ОБЩИНСКИ СЪВЕТ ГУЛЯНЦИ</w:t>
      </w:r>
    </w:p>
    <w:p w:rsidR="00CD3DC7" w:rsidRPr="00455CEE" w:rsidRDefault="00CD3DC7" w:rsidP="00CD3DC7">
      <w:pPr>
        <w:rPr>
          <w:rFonts w:eastAsiaTheme="minorHAnsi"/>
          <w:b/>
          <w:sz w:val="20"/>
          <w:szCs w:val="20"/>
          <w:lang w:eastAsia="en-US"/>
        </w:rPr>
      </w:pPr>
    </w:p>
    <w:p w:rsidR="00CD3DC7" w:rsidRPr="00455CEE" w:rsidRDefault="00CD3DC7" w:rsidP="00CD3DC7">
      <w:pPr>
        <w:jc w:val="both"/>
        <w:rPr>
          <w:sz w:val="20"/>
          <w:szCs w:val="20"/>
        </w:rPr>
      </w:pPr>
      <w:r w:rsidRPr="00455CEE">
        <w:rPr>
          <w:rFonts w:eastAsiaTheme="minorHAnsi"/>
          <w:b/>
          <w:sz w:val="20"/>
          <w:szCs w:val="20"/>
          <w:lang w:eastAsia="en-US"/>
        </w:rPr>
        <w:t>НА ОСНОВАНИЕ:</w:t>
      </w:r>
      <w:r w:rsidRPr="00455CEE">
        <w:rPr>
          <w:rFonts w:cs="Latha"/>
          <w:color w:val="000000"/>
          <w:spacing w:val="4"/>
          <w:sz w:val="20"/>
          <w:szCs w:val="20"/>
          <w:lang w:eastAsia="en-US" w:bidi="ta-IN"/>
        </w:rPr>
        <w:t xml:space="preserve"> </w:t>
      </w:r>
      <w:r w:rsidRPr="00455CEE">
        <w:rPr>
          <w:sz w:val="20"/>
          <w:szCs w:val="20"/>
        </w:rPr>
        <w:t xml:space="preserve">чл.73 ал.1 от Правилника за организацията и дейността на </w:t>
      </w:r>
      <w:proofErr w:type="spellStart"/>
      <w:r w:rsidRPr="00455CEE">
        <w:rPr>
          <w:sz w:val="20"/>
          <w:szCs w:val="20"/>
        </w:rPr>
        <w:t>ОбС</w:t>
      </w:r>
      <w:proofErr w:type="spellEnd"/>
    </w:p>
    <w:p w:rsidR="00CD3DC7" w:rsidRPr="00455CEE" w:rsidRDefault="00CD3DC7" w:rsidP="00CD3DC7">
      <w:pPr>
        <w:jc w:val="both"/>
        <w:rPr>
          <w:sz w:val="20"/>
          <w:szCs w:val="20"/>
        </w:rPr>
      </w:pPr>
    </w:p>
    <w:p w:rsidR="00CD3DC7" w:rsidRPr="00455CEE" w:rsidRDefault="00CD3DC7" w:rsidP="00CD3DC7">
      <w:pPr>
        <w:jc w:val="both"/>
        <w:rPr>
          <w:b/>
          <w:sz w:val="20"/>
          <w:szCs w:val="20"/>
        </w:rPr>
      </w:pPr>
      <w:r w:rsidRPr="00455CEE">
        <w:rPr>
          <w:b/>
          <w:sz w:val="20"/>
          <w:szCs w:val="20"/>
        </w:rPr>
        <w:t xml:space="preserve">Р Е Ш И: </w:t>
      </w:r>
    </w:p>
    <w:p w:rsidR="00CD3DC7" w:rsidRPr="00455CEE" w:rsidRDefault="00CD3DC7" w:rsidP="00CD3DC7">
      <w:pPr>
        <w:jc w:val="both"/>
        <w:rPr>
          <w:b/>
          <w:sz w:val="20"/>
          <w:szCs w:val="20"/>
        </w:rPr>
      </w:pPr>
    </w:p>
    <w:p w:rsidR="00CD3DC7" w:rsidRPr="00455CEE" w:rsidRDefault="00CD3DC7" w:rsidP="00CD3DC7">
      <w:pPr>
        <w:jc w:val="both"/>
        <w:rPr>
          <w:sz w:val="20"/>
          <w:szCs w:val="20"/>
        </w:rPr>
      </w:pPr>
      <w:r w:rsidRPr="00455CEE">
        <w:rPr>
          <w:b/>
          <w:sz w:val="20"/>
          <w:szCs w:val="20"/>
        </w:rPr>
        <w:tab/>
      </w:r>
      <w:r w:rsidRPr="00455CEE">
        <w:rPr>
          <w:sz w:val="20"/>
          <w:szCs w:val="20"/>
        </w:rPr>
        <w:t>І. Утвърждава следния</w:t>
      </w:r>
    </w:p>
    <w:p w:rsidR="00CD3DC7" w:rsidRPr="00455CEE" w:rsidRDefault="00CD3DC7" w:rsidP="00CD3DC7">
      <w:pPr>
        <w:jc w:val="both"/>
        <w:rPr>
          <w:sz w:val="20"/>
          <w:szCs w:val="20"/>
        </w:rPr>
      </w:pPr>
    </w:p>
    <w:p w:rsidR="00CD3DC7" w:rsidRPr="00455CEE" w:rsidRDefault="00CD3DC7" w:rsidP="00CD3DC7">
      <w:pPr>
        <w:jc w:val="center"/>
        <w:rPr>
          <w:sz w:val="20"/>
          <w:szCs w:val="20"/>
        </w:rPr>
      </w:pPr>
      <w:r w:rsidRPr="00455CEE">
        <w:rPr>
          <w:sz w:val="20"/>
          <w:szCs w:val="20"/>
        </w:rPr>
        <w:t>Д Н Е В Е Н  Р Е Д</w:t>
      </w:r>
    </w:p>
    <w:p w:rsidR="00CD3DC7" w:rsidRPr="00455CEE" w:rsidRDefault="00CD3DC7" w:rsidP="00CD3DC7">
      <w:pPr>
        <w:jc w:val="center"/>
        <w:rPr>
          <w:sz w:val="20"/>
          <w:szCs w:val="20"/>
        </w:rPr>
      </w:pPr>
    </w:p>
    <w:p w:rsidR="00CD3DC7" w:rsidRPr="00455CEE" w:rsidRDefault="00CD3DC7" w:rsidP="00CD3DC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color w:val="000000"/>
          <w:sz w:val="20"/>
          <w:szCs w:val="20"/>
          <w:lang w:eastAsia="en-US" w:bidi="ta-IN"/>
        </w:rPr>
      </w:pPr>
      <w:r w:rsidRPr="00455CEE">
        <w:rPr>
          <w:rFonts w:cs="Latha"/>
          <w:color w:val="000000"/>
          <w:sz w:val="20"/>
          <w:szCs w:val="20"/>
          <w:lang w:eastAsia="en-US" w:bidi="ta-IN"/>
        </w:rPr>
        <w:t>1.Информация за дейността на домашен социалния патронаж за 20</w:t>
      </w:r>
      <w:r w:rsidRPr="00455CEE">
        <w:rPr>
          <w:rFonts w:cs="Latha"/>
          <w:color w:val="000000"/>
          <w:sz w:val="20"/>
          <w:szCs w:val="20"/>
          <w:lang w:val="en-US" w:eastAsia="en-US" w:bidi="ta-IN"/>
        </w:rPr>
        <w:t>2</w:t>
      </w:r>
      <w:r w:rsidRPr="00455CEE">
        <w:rPr>
          <w:rFonts w:cs="Latha"/>
          <w:color w:val="000000"/>
          <w:sz w:val="20"/>
          <w:szCs w:val="20"/>
          <w:lang w:eastAsia="en-US" w:bidi="ta-IN"/>
        </w:rPr>
        <w:t>1 година</w:t>
      </w:r>
    </w:p>
    <w:p w:rsidR="00CD3DC7" w:rsidRPr="00455CEE" w:rsidRDefault="00CD3DC7" w:rsidP="00CD3DC7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cs="Latha"/>
          <w:color w:val="000000"/>
          <w:sz w:val="20"/>
          <w:szCs w:val="20"/>
          <w:lang w:eastAsia="en-US" w:bidi="ta-IN"/>
        </w:rPr>
      </w:pPr>
      <w:proofErr w:type="spellStart"/>
      <w:r w:rsidRPr="00455CEE">
        <w:rPr>
          <w:rFonts w:cs="Latha"/>
          <w:color w:val="000000"/>
          <w:sz w:val="20"/>
          <w:szCs w:val="20"/>
          <w:lang w:eastAsia="en-US" w:bidi="ta-IN"/>
        </w:rPr>
        <w:t>Докл</w:t>
      </w:r>
      <w:proofErr w:type="spellEnd"/>
      <w:r w:rsidRPr="00455CEE">
        <w:rPr>
          <w:rFonts w:cs="Latha"/>
          <w:color w:val="000000"/>
          <w:sz w:val="20"/>
          <w:szCs w:val="20"/>
          <w:lang w:eastAsia="en-US" w:bidi="ta-IN"/>
        </w:rPr>
        <w:t>. Кмета на Общината</w:t>
      </w:r>
    </w:p>
    <w:p w:rsidR="00CD3DC7" w:rsidRPr="00455CEE" w:rsidRDefault="00CD3DC7" w:rsidP="00CD3DC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color w:val="000000"/>
          <w:sz w:val="20"/>
          <w:szCs w:val="20"/>
          <w:lang w:eastAsia="en-US" w:bidi="ta-IN"/>
        </w:rPr>
      </w:pPr>
      <w:r w:rsidRPr="00455CEE">
        <w:rPr>
          <w:rFonts w:cs="Latha"/>
          <w:color w:val="000000"/>
          <w:sz w:val="20"/>
          <w:szCs w:val="20"/>
          <w:lang w:eastAsia="en-US" w:bidi="ta-IN"/>
        </w:rPr>
        <w:t xml:space="preserve">2.Информация за дейността на </w:t>
      </w:r>
      <w:r w:rsidRPr="00455CEE">
        <w:rPr>
          <w:rFonts w:cs="Latha"/>
          <w:color w:val="000000"/>
          <w:sz w:val="20"/>
          <w:szCs w:val="20"/>
          <w:lang w:val="en-US" w:eastAsia="en-US" w:bidi="ta-IN"/>
        </w:rPr>
        <w:t>“</w:t>
      </w:r>
      <w:r w:rsidRPr="00455CEE">
        <w:rPr>
          <w:rFonts w:cs="Latha"/>
          <w:color w:val="000000"/>
          <w:sz w:val="20"/>
          <w:szCs w:val="20"/>
          <w:lang w:eastAsia="en-US" w:bidi="ta-IN"/>
        </w:rPr>
        <w:t>ДСП”-Никопол, ИРМ Гулянци през 20</w:t>
      </w:r>
      <w:r w:rsidRPr="00455CEE">
        <w:rPr>
          <w:rFonts w:cs="Latha"/>
          <w:color w:val="000000"/>
          <w:sz w:val="20"/>
          <w:szCs w:val="20"/>
          <w:lang w:val="en-US" w:eastAsia="en-US" w:bidi="ta-IN"/>
        </w:rPr>
        <w:t>2</w:t>
      </w:r>
      <w:r w:rsidRPr="00455CEE">
        <w:rPr>
          <w:rFonts w:cs="Latha"/>
          <w:color w:val="000000"/>
          <w:sz w:val="20"/>
          <w:szCs w:val="20"/>
          <w:lang w:eastAsia="en-US" w:bidi="ta-IN"/>
        </w:rPr>
        <w:t>1 г.</w:t>
      </w:r>
    </w:p>
    <w:p w:rsidR="00CD3DC7" w:rsidRPr="00455CEE" w:rsidRDefault="00CD3DC7" w:rsidP="00CD3DC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sz w:val="20"/>
          <w:szCs w:val="20"/>
          <w:lang w:val="ru-RU" w:eastAsia="en-US" w:bidi="ta-IN"/>
        </w:rPr>
      </w:pPr>
      <w:r w:rsidRPr="00455CEE">
        <w:rPr>
          <w:rFonts w:cs="Latha"/>
          <w:color w:val="000000"/>
          <w:sz w:val="20"/>
          <w:szCs w:val="20"/>
          <w:lang w:eastAsia="en-US" w:bidi="ta-IN"/>
        </w:rPr>
        <w:t>3.</w:t>
      </w:r>
      <w:r w:rsidRPr="00455CEE">
        <w:rPr>
          <w:rFonts w:cs="Latha"/>
          <w:color w:val="000000"/>
          <w:sz w:val="20"/>
          <w:szCs w:val="20"/>
          <w:lang w:val="ru-RU" w:eastAsia="en-US" w:bidi="ta-IN"/>
        </w:rPr>
        <w:t xml:space="preserve"> Информация з</w:t>
      </w:r>
      <w:r w:rsidRPr="00455CEE">
        <w:rPr>
          <w:rFonts w:cs="Latha"/>
          <w:sz w:val="20"/>
          <w:szCs w:val="20"/>
          <w:lang w:val="ru-RU" w:eastAsia="en-US" w:bidi="ta-IN"/>
        </w:rPr>
        <w:t xml:space="preserve">а </w:t>
      </w:r>
      <w:proofErr w:type="spellStart"/>
      <w:r w:rsidRPr="00455CEE">
        <w:rPr>
          <w:rFonts w:cs="Latha"/>
          <w:sz w:val="20"/>
          <w:szCs w:val="20"/>
          <w:lang w:val="ru-RU" w:eastAsia="en-US" w:bidi="ta-IN"/>
        </w:rPr>
        <w:t>европроектите</w:t>
      </w:r>
      <w:proofErr w:type="spellEnd"/>
      <w:r w:rsidRPr="00455CEE">
        <w:rPr>
          <w:rFonts w:cs="Latha"/>
          <w:sz w:val="20"/>
          <w:szCs w:val="20"/>
          <w:lang w:val="ru-RU" w:eastAsia="en-US" w:bidi="ta-IN"/>
        </w:rPr>
        <w:t xml:space="preserve">, </w:t>
      </w:r>
      <w:proofErr w:type="spellStart"/>
      <w:r w:rsidRPr="00455CEE">
        <w:rPr>
          <w:rFonts w:cs="Latha"/>
          <w:sz w:val="20"/>
          <w:szCs w:val="20"/>
          <w:lang w:val="ru-RU" w:eastAsia="en-US" w:bidi="ta-IN"/>
        </w:rPr>
        <w:t>които</w:t>
      </w:r>
      <w:proofErr w:type="spellEnd"/>
      <w:r w:rsidRPr="00455CEE">
        <w:rPr>
          <w:rFonts w:cs="Latha"/>
          <w:sz w:val="20"/>
          <w:szCs w:val="20"/>
          <w:lang w:val="ru-RU" w:eastAsia="en-US" w:bidi="ta-IN"/>
        </w:rPr>
        <w:t xml:space="preserve"> община </w:t>
      </w:r>
      <w:proofErr w:type="spellStart"/>
      <w:r w:rsidRPr="00455CEE">
        <w:rPr>
          <w:rFonts w:cs="Latha"/>
          <w:sz w:val="20"/>
          <w:szCs w:val="20"/>
          <w:lang w:val="ru-RU" w:eastAsia="en-US" w:bidi="ta-IN"/>
        </w:rPr>
        <w:t>Гулянци</w:t>
      </w:r>
      <w:proofErr w:type="spellEnd"/>
      <w:r w:rsidRPr="00455CEE">
        <w:rPr>
          <w:rFonts w:cs="Latha"/>
          <w:sz w:val="20"/>
          <w:szCs w:val="20"/>
          <w:lang w:val="ru-RU" w:eastAsia="en-US" w:bidi="ta-IN"/>
        </w:rPr>
        <w:t xml:space="preserve"> е </w:t>
      </w:r>
      <w:proofErr w:type="spellStart"/>
      <w:r w:rsidRPr="00455CEE">
        <w:rPr>
          <w:rFonts w:cs="Latha"/>
          <w:sz w:val="20"/>
          <w:szCs w:val="20"/>
          <w:lang w:val="ru-RU" w:eastAsia="en-US" w:bidi="ta-IN"/>
        </w:rPr>
        <w:t>спечелила</w:t>
      </w:r>
      <w:proofErr w:type="spellEnd"/>
      <w:r w:rsidRPr="00455CEE">
        <w:rPr>
          <w:rFonts w:cs="Latha"/>
          <w:sz w:val="20"/>
          <w:szCs w:val="20"/>
          <w:lang w:val="ru-RU" w:eastAsia="en-US" w:bidi="ta-IN"/>
        </w:rPr>
        <w:t xml:space="preserve"> </w:t>
      </w:r>
      <w:proofErr w:type="spellStart"/>
      <w:r w:rsidRPr="00455CEE">
        <w:rPr>
          <w:rFonts w:cs="Latha"/>
          <w:sz w:val="20"/>
          <w:szCs w:val="20"/>
          <w:lang w:val="ru-RU" w:eastAsia="en-US" w:bidi="ta-IN"/>
        </w:rPr>
        <w:t>през</w:t>
      </w:r>
      <w:proofErr w:type="spellEnd"/>
      <w:r w:rsidRPr="00455CEE">
        <w:rPr>
          <w:rFonts w:cs="Latha"/>
          <w:sz w:val="20"/>
          <w:szCs w:val="20"/>
          <w:lang w:val="ru-RU" w:eastAsia="en-US" w:bidi="ta-IN"/>
        </w:rPr>
        <w:t xml:space="preserve"> 20</w:t>
      </w:r>
      <w:r w:rsidRPr="00455CEE">
        <w:rPr>
          <w:rFonts w:cs="Latha"/>
          <w:sz w:val="20"/>
          <w:szCs w:val="20"/>
          <w:lang w:val="en-US" w:eastAsia="en-US" w:bidi="ta-IN"/>
        </w:rPr>
        <w:t>2</w:t>
      </w:r>
      <w:r w:rsidRPr="00455CEE">
        <w:rPr>
          <w:rFonts w:cs="Latha"/>
          <w:sz w:val="20"/>
          <w:szCs w:val="20"/>
          <w:lang w:eastAsia="en-US" w:bidi="ta-IN"/>
        </w:rPr>
        <w:t>1</w:t>
      </w:r>
      <w:r w:rsidRPr="00455CEE">
        <w:rPr>
          <w:rFonts w:cs="Latha"/>
          <w:sz w:val="20"/>
          <w:szCs w:val="20"/>
          <w:lang w:val="ru-RU" w:eastAsia="en-US" w:bidi="ta-IN"/>
        </w:rPr>
        <w:t xml:space="preserve"> г. и по </w:t>
      </w:r>
      <w:proofErr w:type="spellStart"/>
      <w:r w:rsidRPr="00455CEE">
        <w:rPr>
          <w:rFonts w:cs="Latha"/>
          <w:sz w:val="20"/>
          <w:szCs w:val="20"/>
          <w:lang w:val="ru-RU" w:eastAsia="en-US" w:bidi="ta-IN"/>
        </w:rPr>
        <w:t>които</w:t>
      </w:r>
      <w:proofErr w:type="spellEnd"/>
      <w:r w:rsidRPr="00455CEE">
        <w:rPr>
          <w:rFonts w:cs="Latha"/>
          <w:sz w:val="20"/>
          <w:szCs w:val="20"/>
          <w:lang w:val="ru-RU" w:eastAsia="en-US" w:bidi="ta-IN"/>
        </w:rPr>
        <w:t xml:space="preserve"> </w:t>
      </w:r>
      <w:proofErr w:type="spellStart"/>
      <w:r w:rsidRPr="00455CEE">
        <w:rPr>
          <w:rFonts w:cs="Latha"/>
          <w:sz w:val="20"/>
          <w:szCs w:val="20"/>
          <w:lang w:val="ru-RU" w:eastAsia="en-US" w:bidi="ta-IN"/>
        </w:rPr>
        <w:t>работи</w:t>
      </w:r>
      <w:proofErr w:type="spellEnd"/>
      <w:r w:rsidRPr="00455CEE">
        <w:rPr>
          <w:rFonts w:cs="Latha"/>
          <w:sz w:val="20"/>
          <w:szCs w:val="20"/>
          <w:lang w:val="ru-RU" w:eastAsia="en-US" w:bidi="ta-IN"/>
        </w:rPr>
        <w:t xml:space="preserve"> </w:t>
      </w:r>
      <w:proofErr w:type="gramStart"/>
      <w:r w:rsidRPr="00455CEE">
        <w:rPr>
          <w:rFonts w:cs="Latha"/>
          <w:sz w:val="20"/>
          <w:szCs w:val="20"/>
          <w:lang w:val="ru-RU" w:eastAsia="en-US" w:bidi="ta-IN"/>
        </w:rPr>
        <w:t>в момента</w:t>
      </w:r>
      <w:proofErr w:type="gramEnd"/>
    </w:p>
    <w:p w:rsidR="00CD3DC7" w:rsidRPr="00455CEE" w:rsidRDefault="00CD3DC7" w:rsidP="00CD3DC7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cs="Latha"/>
          <w:sz w:val="20"/>
          <w:szCs w:val="20"/>
          <w:lang w:val="ru-RU" w:eastAsia="en-US" w:bidi="ta-IN"/>
        </w:rPr>
      </w:pPr>
      <w:proofErr w:type="spellStart"/>
      <w:r w:rsidRPr="00455CEE">
        <w:rPr>
          <w:rFonts w:cs="Latha"/>
          <w:sz w:val="20"/>
          <w:szCs w:val="20"/>
          <w:lang w:val="ru-RU" w:eastAsia="en-US" w:bidi="ta-IN"/>
        </w:rPr>
        <w:t>Докл</w:t>
      </w:r>
      <w:proofErr w:type="spellEnd"/>
      <w:r w:rsidRPr="00455CEE">
        <w:rPr>
          <w:rFonts w:cs="Latha"/>
          <w:sz w:val="20"/>
          <w:szCs w:val="20"/>
          <w:lang w:val="ru-RU" w:eastAsia="en-US" w:bidi="ta-IN"/>
        </w:rPr>
        <w:t xml:space="preserve">. </w:t>
      </w:r>
      <w:proofErr w:type="spellStart"/>
      <w:r w:rsidRPr="00455CEE">
        <w:rPr>
          <w:rFonts w:cs="Latha"/>
          <w:sz w:val="20"/>
          <w:szCs w:val="20"/>
          <w:lang w:val="ru-RU" w:eastAsia="en-US" w:bidi="ta-IN"/>
        </w:rPr>
        <w:t>Кмета</w:t>
      </w:r>
      <w:proofErr w:type="spellEnd"/>
      <w:r w:rsidRPr="00455CEE">
        <w:rPr>
          <w:rFonts w:cs="Latha"/>
          <w:sz w:val="20"/>
          <w:szCs w:val="20"/>
          <w:lang w:val="ru-RU" w:eastAsia="en-US" w:bidi="ta-IN"/>
        </w:rPr>
        <w:t xml:space="preserve"> на </w:t>
      </w:r>
      <w:proofErr w:type="spellStart"/>
      <w:r w:rsidRPr="00455CEE">
        <w:rPr>
          <w:rFonts w:cs="Latha"/>
          <w:sz w:val="20"/>
          <w:szCs w:val="20"/>
          <w:lang w:val="ru-RU" w:eastAsia="en-US" w:bidi="ta-IN"/>
        </w:rPr>
        <w:t>Общината</w:t>
      </w:r>
      <w:proofErr w:type="spellEnd"/>
    </w:p>
    <w:p w:rsidR="00CD3DC7" w:rsidRPr="00455CEE" w:rsidRDefault="00CD3DC7" w:rsidP="00CD3DC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color w:val="000000"/>
          <w:sz w:val="20"/>
          <w:szCs w:val="20"/>
          <w:lang w:eastAsia="en-US" w:bidi="ta-IN"/>
        </w:rPr>
      </w:pPr>
      <w:r w:rsidRPr="00455CEE">
        <w:rPr>
          <w:rFonts w:cs="Latha"/>
          <w:sz w:val="20"/>
          <w:szCs w:val="20"/>
          <w:lang w:val="ru-RU" w:eastAsia="en-US" w:bidi="ta-IN"/>
        </w:rPr>
        <w:t xml:space="preserve">4. </w:t>
      </w:r>
      <w:r w:rsidRPr="00455CEE">
        <w:rPr>
          <w:rFonts w:cs="Latha"/>
          <w:color w:val="000000"/>
          <w:sz w:val="20"/>
          <w:szCs w:val="20"/>
          <w:lang w:eastAsia="en-US" w:bidi="ta-IN"/>
        </w:rPr>
        <w:t>Предложения</w:t>
      </w:r>
    </w:p>
    <w:p w:rsidR="00CD3DC7" w:rsidRPr="00455CEE" w:rsidRDefault="00CD3DC7" w:rsidP="00CD3DC7">
      <w:pPr>
        <w:jc w:val="both"/>
        <w:rPr>
          <w:color w:val="000000"/>
          <w:spacing w:val="4"/>
          <w:sz w:val="20"/>
          <w:szCs w:val="20"/>
          <w:lang w:eastAsia="en-US" w:bidi="ta-IN"/>
        </w:rPr>
      </w:pPr>
      <w:r w:rsidRPr="00455CEE">
        <w:rPr>
          <w:b/>
          <w:color w:val="000000"/>
          <w:spacing w:val="4"/>
          <w:sz w:val="20"/>
          <w:szCs w:val="20"/>
          <w:lang w:eastAsia="en-US" w:bidi="ta-IN"/>
        </w:rPr>
        <w:t>От Областен управител относно:</w:t>
      </w:r>
      <w:r w:rsidRPr="00455CEE">
        <w:rPr>
          <w:b/>
          <w:color w:val="000000"/>
          <w:spacing w:val="4"/>
          <w:sz w:val="20"/>
          <w:szCs w:val="20"/>
          <w:lang w:val="en-US" w:eastAsia="en-US" w:bidi="ta-IN"/>
        </w:rPr>
        <w:t xml:space="preserve"> </w:t>
      </w:r>
      <w:r w:rsidRPr="00455CEE">
        <w:rPr>
          <w:color w:val="000000"/>
          <w:spacing w:val="4"/>
          <w:sz w:val="20"/>
          <w:szCs w:val="20"/>
          <w:lang w:eastAsia="en-US" w:bidi="ta-IN"/>
        </w:rPr>
        <w:t>върнато за ново разглеждане Решение № 445 от 28.04.2022 г</w:t>
      </w:r>
    </w:p>
    <w:p w:rsidR="00CD3DC7" w:rsidRPr="00455CEE" w:rsidRDefault="00CD3DC7" w:rsidP="00CD3DC7">
      <w:pPr>
        <w:jc w:val="both"/>
        <w:rPr>
          <w:sz w:val="20"/>
          <w:szCs w:val="20"/>
          <w:shd w:val="clear" w:color="auto" w:fill="FFFFFF"/>
        </w:rPr>
      </w:pPr>
      <w:r w:rsidRPr="00455CEE">
        <w:rPr>
          <w:rFonts w:cs="Latha"/>
          <w:b/>
          <w:color w:val="000000"/>
          <w:spacing w:val="4"/>
          <w:sz w:val="20"/>
          <w:szCs w:val="20"/>
          <w:lang w:eastAsia="en-US" w:bidi="ta-IN"/>
        </w:rPr>
        <w:t>От Кмета на Общината относно:</w:t>
      </w:r>
      <w:r w:rsidRPr="00455CEE">
        <w:rPr>
          <w:sz w:val="20"/>
          <w:szCs w:val="20"/>
          <w:shd w:val="clear" w:color="auto" w:fill="FFFFFF"/>
        </w:rPr>
        <w:t xml:space="preserve"> </w:t>
      </w:r>
      <w:r w:rsidRPr="00455CEE">
        <w:rPr>
          <w:color w:val="000000"/>
          <w:spacing w:val="4"/>
          <w:sz w:val="20"/>
          <w:szCs w:val="20"/>
          <w:lang w:eastAsia="en-US" w:bidi="ta-IN"/>
        </w:rPr>
        <w:t>върнато за ново разглеждане Решение № 448 от 28.04.2022 г</w:t>
      </w:r>
    </w:p>
    <w:p w:rsidR="00CD3DC7" w:rsidRPr="00455CEE" w:rsidRDefault="00CD3DC7" w:rsidP="00CD3DC7">
      <w:pPr>
        <w:jc w:val="both"/>
        <w:textAlignment w:val="center"/>
        <w:rPr>
          <w:rFonts w:cs="Latha"/>
          <w:sz w:val="20"/>
          <w:szCs w:val="20"/>
          <w:lang w:eastAsia="en-US" w:bidi="ta-IN"/>
        </w:rPr>
      </w:pPr>
      <w:r w:rsidRPr="00455CEE">
        <w:rPr>
          <w:rFonts w:cs="Latha"/>
          <w:b/>
          <w:color w:val="000000"/>
          <w:spacing w:val="4"/>
          <w:sz w:val="20"/>
          <w:szCs w:val="20"/>
          <w:lang w:eastAsia="en-US" w:bidi="ta-IN"/>
        </w:rPr>
        <w:t xml:space="preserve">От Кмета на Общината относно: </w:t>
      </w:r>
      <w:r w:rsidRPr="00455CEE">
        <w:rPr>
          <w:rFonts w:cs="Latha"/>
          <w:color w:val="000000"/>
          <w:spacing w:val="4"/>
          <w:sz w:val="20"/>
          <w:szCs w:val="20"/>
          <w:lang w:eastAsia="en-US" w:bidi="ta-IN"/>
        </w:rPr>
        <w:t>приемане на Наредба за насърчаване на инвестициите с общинско значение в Община Гулянци и издаване на сертификат клас В</w:t>
      </w:r>
    </w:p>
    <w:p w:rsidR="00CD3DC7" w:rsidRPr="00455CEE" w:rsidRDefault="00CD3DC7" w:rsidP="00CD3DC7">
      <w:pPr>
        <w:jc w:val="both"/>
        <w:rPr>
          <w:rFonts w:cs="Latha"/>
          <w:b/>
          <w:sz w:val="20"/>
          <w:szCs w:val="20"/>
          <w:lang w:eastAsia="en-US" w:bidi="ta-IN"/>
        </w:rPr>
      </w:pPr>
      <w:r w:rsidRPr="00455CEE">
        <w:rPr>
          <w:rFonts w:cs="Latha"/>
          <w:b/>
          <w:color w:val="000000"/>
          <w:spacing w:val="4"/>
          <w:sz w:val="20"/>
          <w:szCs w:val="20"/>
          <w:lang w:eastAsia="en-US" w:bidi="ta-IN"/>
        </w:rPr>
        <w:t>От Кмета на Общината относно:</w:t>
      </w:r>
      <w:r w:rsidRPr="00455CEE">
        <w:rPr>
          <w:bCs/>
          <w:sz w:val="20"/>
          <w:szCs w:val="20"/>
          <w:lang w:val="en-US"/>
        </w:rPr>
        <w:t xml:space="preserve"> </w:t>
      </w:r>
      <w:r w:rsidRPr="00455CEE">
        <w:rPr>
          <w:bCs/>
          <w:sz w:val="20"/>
          <w:szCs w:val="20"/>
        </w:rPr>
        <w:t>регулиране числеността на хищниците на територията на Община Гулянци</w:t>
      </w:r>
    </w:p>
    <w:p w:rsidR="00CD3DC7" w:rsidRPr="00455CEE" w:rsidRDefault="00CD3DC7" w:rsidP="00CD3DC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color w:val="000000"/>
          <w:spacing w:val="4"/>
          <w:sz w:val="20"/>
          <w:szCs w:val="20"/>
          <w:lang w:eastAsia="en-US" w:bidi="ta-IN"/>
        </w:rPr>
      </w:pPr>
      <w:r w:rsidRPr="00455CEE">
        <w:rPr>
          <w:rFonts w:cs="Latha"/>
          <w:b/>
          <w:color w:val="000000"/>
          <w:spacing w:val="4"/>
          <w:sz w:val="20"/>
          <w:szCs w:val="20"/>
          <w:lang w:eastAsia="en-US" w:bidi="ta-IN"/>
        </w:rPr>
        <w:t>От Кмета на Общината относно:</w:t>
      </w:r>
      <w:r w:rsidRPr="00455CEE">
        <w:rPr>
          <w:rFonts w:cs="Latha"/>
          <w:color w:val="000000"/>
          <w:spacing w:val="4"/>
          <w:sz w:val="20"/>
          <w:szCs w:val="20"/>
          <w:lang w:eastAsia="en-US" w:bidi="ta-IN"/>
        </w:rPr>
        <w:t xml:space="preserve"> определяне представител на Община Гулянци в комисията по изработване на областна аптечна карта</w:t>
      </w:r>
    </w:p>
    <w:p w:rsidR="00CD3DC7" w:rsidRPr="00455CEE" w:rsidRDefault="00CD3DC7" w:rsidP="00CD3DC7">
      <w:pPr>
        <w:jc w:val="both"/>
        <w:rPr>
          <w:sz w:val="20"/>
          <w:szCs w:val="20"/>
        </w:rPr>
      </w:pPr>
      <w:r w:rsidRPr="00455CEE">
        <w:rPr>
          <w:rFonts w:cs="Latha"/>
          <w:b/>
          <w:color w:val="000000"/>
          <w:spacing w:val="4"/>
          <w:sz w:val="20"/>
          <w:szCs w:val="20"/>
          <w:lang w:eastAsia="en-US" w:bidi="ta-IN"/>
        </w:rPr>
        <w:t>От Кмета на Общината относно:</w:t>
      </w:r>
      <w:r w:rsidRPr="00455CEE">
        <w:rPr>
          <w:sz w:val="20"/>
          <w:szCs w:val="20"/>
        </w:rPr>
        <w:t xml:space="preserve"> Разрешаване за изработване на Подробен Устройствен План /ПУП/ –План за регулация /ПР/ за обект: „Определяне на санитарно-охранителна зона за водоизточник за добив на подземни води “в землището на село Сомовит, община Гулянци, област Плевен</w:t>
      </w:r>
    </w:p>
    <w:p w:rsidR="00CD3DC7" w:rsidRPr="00455CEE" w:rsidRDefault="00CD3DC7" w:rsidP="00CD3DC7">
      <w:pPr>
        <w:jc w:val="both"/>
        <w:rPr>
          <w:sz w:val="20"/>
          <w:szCs w:val="20"/>
        </w:rPr>
      </w:pPr>
      <w:r w:rsidRPr="00455CEE">
        <w:rPr>
          <w:b/>
          <w:sz w:val="20"/>
          <w:szCs w:val="20"/>
        </w:rPr>
        <w:t xml:space="preserve">От Кмета на Общината относно: </w:t>
      </w:r>
      <w:r w:rsidRPr="00455CEE">
        <w:rPr>
          <w:sz w:val="20"/>
          <w:szCs w:val="20"/>
        </w:rPr>
        <w:t>Разрешаване за изработване на Подробен Устройствен План /ПУП/ –План за регулация и застрояване /ПРЗ/ за Поземлен имот с идентификатор № 39712.13.3, Поземлен имот с идентификатор № 39712.13.4 и Поземлен имот с идентификатор № 39712.13.5 в землището на село Крета, община Гулянци, област Плевен</w:t>
      </w:r>
    </w:p>
    <w:p w:rsidR="00CD3DC7" w:rsidRPr="00455CEE" w:rsidRDefault="00CD3DC7" w:rsidP="00455CEE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62"/>
        <w:jc w:val="both"/>
        <w:rPr>
          <w:sz w:val="20"/>
          <w:szCs w:val="20"/>
        </w:rPr>
      </w:pPr>
      <w:r w:rsidRPr="00455CEE">
        <w:rPr>
          <w:rFonts w:cs="Latha"/>
          <w:color w:val="000000"/>
          <w:spacing w:val="5"/>
          <w:sz w:val="20"/>
          <w:szCs w:val="20"/>
          <w:lang w:eastAsia="en-US" w:bidi="ta-IN"/>
        </w:rPr>
        <w:t>5.Питания.</w:t>
      </w:r>
      <w:r w:rsidRPr="00455CEE">
        <w:rPr>
          <w:rFonts w:cs="Latha"/>
          <w:color w:val="000000"/>
          <w:spacing w:val="4"/>
          <w:sz w:val="20"/>
          <w:szCs w:val="20"/>
          <w:lang w:eastAsia="en-US" w:bidi="ta-IN"/>
        </w:rPr>
        <w:tab/>
      </w:r>
    </w:p>
    <w:p w:rsidR="00CD3DC7" w:rsidRPr="00455CEE" w:rsidRDefault="00CD3DC7" w:rsidP="00CD3DC7">
      <w:pPr>
        <w:jc w:val="right"/>
        <w:rPr>
          <w:sz w:val="20"/>
          <w:szCs w:val="20"/>
        </w:rPr>
      </w:pPr>
    </w:p>
    <w:p w:rsidR="00CD3DC7" w:rsidRPr="00455CEE" w:rsidRDefault="00CD3DC7" w:rsidP="00CD3DC7">
      <w:pPr>
        <w:jc w:val="right"/>
        <w:rPr>
          <w:sz w:val="20"/>
          <w:szCs w:val="20"/>
        </w:rPr>
      </w:pPr>
      <w:r w:rsidRPr="00455CEE">
        <w:rPr>
          <w:sz w:val="20"/>
          <w:szCs w:val="20"/>
        </w:rPr>
        <w:t xml:space="preserve">ПРЕДСЕДАТЕЛ </w:t>
      </w:r>
      <w:proofErr w:type="spellStart"/>
      <w:r w:rsidRPr="00455CEE">
        <w:rPr>
          <w:sz w:val="20"/>
          <w:szCs w:val="20"/>
        </w:rPr>
        <w:t>ОбС</w:t>
      </w:r>
      <w:proofErr w:type="spellEnd"/>
      <w:r w:rsidRPr="00455CEE">
        <w:rPr>
          <w:sz w:val="20"/>
          <w:szCs w:val="20"/>
        </w:rPr>
        <w:t>:……./п/………</w:t>
      </w:r>
    </w:p>
    <w:p w:rsidR="00CD3DC7" w:rsidRPr="00455CEE" w:rsidRDefault="00CD3DC7" w:rsidP="00CD3DC7">
      <w:pPr>
        <w:jc w:val="right"/>
        <w:rPr>
          <w:sz w:val="20"/>
          <w:szCs w:val="20"/>
        </w:rPr>
      </w:pPr>
      <w:r w:rsidRPr="00455CEE">
        <w:rPr>
          <w:sz w:val="20"/>
          <w:szCs w:val="20"/>
        </w:rPr>
        <w:t>/Огнян Янчев/</w:t>
      </w:r>
    </w:p>
    <w:p w:rsidR="00CD3DC7" w:rsidRPr="00455CEE" w:rsidRDefault="00CD3DC7" w:rsidP="00CD3DC7">
      <w:pPr>
        <w:jc w:val="right"/>
        <w:rPr>
          <w:sz w:val="20"/>
          <w:szCs w:val="20"/>
        </w:rPr>
      </w:pPr>
    </w:p>
    <w:p w:rsidR="00CD3DC7" w:rsidRPr="00455CEE" w:rsidRDefault="00CD3DC7" w:rsidP="00CD3DC7">
      <w:pPr>
        <w:jc w:val="right"/>
        <w:rPr>
          <w:sz w:val="20"/>
          <w:szCs w:val="20"/>
        </w:rPr>
      </w:pPr>
    </w:p>
    <w:p w:rsidR="00CD3DC7" w:rsidRPr="00455CEE" w:rsidRDefault="00CD3DC7" w:rsidP="00CD3DC7">
      <w:pPr>
        <w:jc w:val="right"/>
        <w:rPr>
          <w:sz w:val="20"/>
          <w:szCs w:val="20"/>
        </w:rPr>
      </w:pPr>
    </w:p>
    <w:p w:rsidR="00CD3DC7" w:rsidRPr="00455CEE" w:rsidRDefault="00CD3DC7" w:rsidP="00CD3DC7">
      <w:pPr>
        <w:rPr>
          <w:sz w:val="20"/>
          <w:szCs w:val="20"/>
        </w:rPr>
      </w:pPr>
      <w:r w:rsidRPr="00455CEE">
        <w:rPr>
          <w:sz w:val="20"/>
          <w:szCs w:val="20"/>
        </w:rPr>
        <w:t xml:space="preserve">Вярно с оригинала при </w:t>
      </w:r>
      <w:proofErr w:type="spellStart"/>
      <w:r w:rsidRPr="00455CEE">
        <w:rPr>
          <w:sz w:val="20"/>
          <w:szCs w:val="20"/>
        </w:rPr>
        <w:t>ОбС</w:t>
      </w:r>
      <w:proofErr w:type="spellEnd"/>
    </w:p>
    <w:p w:rsidR="00AE04B8" w:rsidRPr="00526DB2" w:rsidRDefault="00CD3DC7" w:rsidP="00455CEE">
      <w:pPr>
        <w:rPr>
          <w:rFonts w:cs="Latha"/>
          <w:color w:val="000000"/>
          <w:spacing w:val="5"/>
          <w:sz w:val="22"/>
          <w:szCs w:val="22"/>
          <w:lang w:eastAsia="en-US" w:bidi="ta-IN"/>
        </w:rPr>
      </w:pPr>
      <w:r w:rsidRPr="00455CEE">
        <w:rPr>
          <w:sz w:val="20"/>
          <w:szCs w:val="20"/>
        </w:rPr>
        <w:t>Снел преписа:</w:t>
      </w:r>
      <w:r w:rsidR="00AE04B8" w:rsidRPr="00526DB2">
        <w:rPr>
          <w:sz w:val="22"/>
          <w:szCs w:val="22"/>
        </w:rPr>
        <w:tab/>
      </w:r>
    </w:p>
    <w:p w:rsidR="00D02982" w:rsidRDefault="00455CEE"/>
    <w:sectPr w:rsidR="00D029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4B8"/>
    <w:rsid w:val="00455CEE"/>
    <w:rsid w:val="004D2AB0"/>
    <w:rsid w:val="005B0F77"/>
    <w:rsid w:val="00AE04B8"/>
    <w:rsid w:val="00CD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30ECF7-E72F-4C6F-AD49-555A032E8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CEE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455CEE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cp:lastPrinted>2022-05-31T08:03:00Z</cp:lastPrinted>
  <dcterms:created xsi:type="dcterms:W3CDTF">2022-05-31T07:02:00Z</dcterms:created>
  <dcterms:modified xsi:type="dcterms:W3CDTF">2022-05-31T08:03:00Z</dcterms:modified>
</cp:coreProperties>
</file>