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278" w:rsidRDefault="003F7278" w:rsidP="003F727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7278" w:rsidRPr="00350400" w:rsidRDefault="003F7278" w:rsidP="003F727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3F7278" w:rsidRPr="00350400" w:rsidRDefault="003F7278" w:rsidP="003F7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7278" w:rsidRPr="00350400" w:rsidRDefault="003F7278" w:rsidP="003F7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F7278" w:rsidRPr="00350400" w:rsidRDefault="003F7278" w:rsidP="003F7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7278" w:rsidRPr="00350400" w:rsidRDefault="003F7278" w:rsidP="003F7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7278" w:rsidRPr="00350400" w:rsidRDefault="003F7278" w:rsidP="003F7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F7278" w:rsidRPr="00350400" w:rsidRDefault="003F7278" w:rsidP="003F7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278" w:rsidRPr="00586FE3" w:rsidRDefault="003F7278" w:rsidP="003F7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№ 79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3F7278" w:rsidRPr="00350400" w:rsidRDefault="003F7278" w:rsidP="003F7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278" w:rsidRPr="00350400" w:rsidRDefault="003F7278" w:rsidP="003F7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.08.2023г.</w:t>
      </w:r>
    </w:p>
    <w:p w:rsidR="003F7278" w:rsidRPr="00350400" w:rsidRDefault="003F7278" w:rsidP="003F72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7278" w:rsidRPr="005F6EB3" w:rsidRDefault="003F7278" w:rsidP="003F7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F6EB3">
        <w:rPr>
          <w:rFonts w:ascii="Times New Roman" w:hAnsi="Times New Roman" w:cs="Times New Roman"/>
          <w:sz w:val="24"/>
          <w:szCs w:val="24"/>
        </w:rPr>
        <w:t>допълнение към Програмата за управление и разпореждане с имотите –общинска собственост за 2023 година</w:t>
      </w:r>
    </w:p>
    <w:p w:rsidR="003F7278" w:rsidRPr="00350400" w:rsidRDefault="003F7278" w:rsidP="003F72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7278" w:rsidRPr="00350400" w:rsidRDefault="003F7278" w:rsidP="003F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F7278" w:rsidRPr="00350400" w:rsidRDefault="003F7278" w:rsidP="003F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278" w:rsidRPr="00350400" w:rsidRDefault="003F7278" w:rsidP="003F72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3F7278" w:rsidRPr="00350400" w:rsidRDefault="003F7278" w:rsidP="003F72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7278" w:rsidRPr="00350400" w:rsidRDefault="003F7278" w:rsidP="003F72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F7278" w:rsidRPr="00350400" w:rsidRDefault="003F7278" w:rsidP="003F72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5334" w:rsidRDefault="003F7278" w:rsidP="003F727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5334" w:rsidRPr="008A4705">
        <w:rPr>
          <w:rFonts w:ascii="Times New Roman" w:hAnsi="Times New Roman" w:cs="Times New Roman"/>
          <w:sz w:val="24"/>
          <w:szCs w:val="24"/>
        </w:rPr>
        <w:t>чл. 21, ал. 1 , т. 8 и ал. 2 от Закона за местното самоуправление и местната администрация /ЗМСМА/,  чл. 8, ал. 9 от Закона за общинската собственост (ЗОС), и чл.</w:t>
      </w:r>
      <w:r w:rsidR="00575334" w:rsidRPr="008A470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575334" w:rsidRPr="008A4705">
        <w:rPr>
          <w:rFonts w:ascii="Times New Roman" w:hAnsi="Times New Roman" w:cs="Times New Roman"/>
          <w:sz w:val="24"/>
          <w:szCs w:val="24"/>
        </w:rPr>
        <w:t>, ал.1, т. 7 и чл. 6</w:t>
      </w:r>
      <w:r w:rsidR="00575334" w:rsidRPr="008A47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5334" w:rsidRPr="008A4705">
        <w:rPr>
          <w:rFonts w:ascii="Times New Roman" w:hAnsi="Times New Roman" w:cs="Times New Roman"/>
          <w:sz w:val="24"/>
          <w:szCs w:val="24"/>
        </w:rPr>
        <w:t>от Правилника за организацията и дейността на Общински съвет Гулянци,</w:t>
      </w:r>
      <w:r w:rsidR="005753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7278" w:rsidRDefault="003F7278" w:rsidP="003F727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278" w:rsidRPr="003F7278" w:rsidRDefault="003F7278" w:rsidP="003F727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278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575334" w:rsidRPr="003F7278" w:rsidRDefault="00575334" w:rsidP="00575334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334" w:rsidRPr="008A4705" w:rsidRDefault="00575334" w:rsidP="00575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705">
        <w:rPr>
          <w:rFonts w:ascii="Times New Roman" w:hAnsi="Times New Roman" w:cs="Times New Roman"/>
          <w:sz w:val="24"/>
          <w:szCs w:val="24"/>
        </w:rPr>
        <w:tab/>
        <w:t>1. Допълва „Програма за управление и разпореждане с имотите - общинска  собственост за 2023 г.“, приета с Решение №620 от 27.01.2023 г. на Общински съвет гр. Гулянци, като следва:</w:t>
      </w:r>
    </w:p>
    <w:p w:rsidR="00575334" w:rsidRPr="008A4705" w:rsidRDefault="00575334" w:rsidP="00575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705">
        <w:rPr>
          <w:rFonts w:ascii="Times New Roman" w:hAnsi="Times New Roman" w:cs="Times New Roman"/>
          <w:sz w:val="24"/>
          <w:szCs w:val="24"/>
        </w:rPr>
        <w:t>1.</w:t>
      </w:r>
      <w:r w:rsidRPr="008A470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8A4705">
        <w:rPr>
          <w:rFonts w:ascii="Times New Roman" w:hAnsi="Times New Roman" w:cs="Times New Roman"/>
          <w:sz w:val="24"/>
          <w:szCs w:val="24"/>
        </w:rPr>
        <w:t xml:space="preserve"> В раздел „V. ОПИСАНИЕ НА ИМОТИТЕ, ЧАСТНА ОБЩИНСКА СОБСТВЕНОСТ, ВЪРХУ КОИТО ОБЩИНАТА ИМА НАМЕРЕНИЕ ДА УЧРЕДИ ПРАВО НА СТРОЕЖ “ се включва:</w:t>
      </w:r>
    </w:p>
    <w:p w:rsidR="00575334" w:rsidRPr="008A4705" w:rsidRDefault="00575334" w:rsidP="00575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705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8A4705">
        <w:rPr>
          <w:rFonts w:ascii="Times New Roman" w:hAnsi="Times New Roman" w:cs="Times New Roman"/>
          <w:b/>
          <w:sz w:val="24"/>
          <w:szCs w:val="24"/>
          <w:lang w:val="en-US"/>
        </w:rPr>
        <w:t>Поземлен</w:t>
      </w:r>
      <w:proofErr w:type="spellEnd"/>
      <w:r w:rsidRPr="008A47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A4705">
        <w:rPr>
          <w:rFonts w:ascii="Times New Roman" w:hAnsi="Times New Roman" w:cs="Times New Roman"/>
          <w:b/>
          <w:sz w:val="24"/>
          <w:szCs w:val="24"/>
          <w:lang w:val="en-US"/>
        </w:rPr>
        <w:t>имот</w:t>
      </w:r>
      <w:proofErr w:type="spellEnd"/>
      <w:r w:rsidRPr="008A47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39712.60.14</w:t>
      </w:r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област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Плевен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община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Гулянци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, с.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Крета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, м. МАЛЪК ДОЛ,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вид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собств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Общинска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частна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вид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територия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Земеделска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категория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 5, НТП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Пасище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площ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 848660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кв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. м,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стар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A4705">
        <w:rPr>
          <w:rFonts w:ascii="Times New Roman" w:hAnsi="Times New Roman" w:cs="Times New Roman"/>
          <w:sz w:val="24"/>
          <w:szCs w:val="24"/>
          <w:lang w:val="en-US"/>
        </w:rPr>
        <w:t>номер</w:t>
      </w:r>
      <w:proofErr w:type="spellEnd"/>
      <w:r w:rsidRPr="008A4705">
        <w:rPr>
          <w:rFonts w:ascii="Times New Roman" w:hAnsi="Times New Roman" w:cs="Times New Roman"/>
          <w:sz w:val="24"/>
          <w:szCs w:val="24"/>
          <w:lang w:val="en-US"/>
        </w:rPr>
        <w:t xml:space="preserve"> 060014</w:t>
      </w:r>
      <w:r w:rsidRPr="008A4705">
        <w:rPr>
          <w:rFonts w:ascii="Times New Roman" w:hAnsi="Times New Roman" w:cs="Times New Roman"/>
          <w:sz w:val="24"/>
          <w:szCs w:val="24"/>
        </w:rPr>
        <w:t>.</w:t>
      </w:r>
    </w:p>
    <w:p w:rsidR="00575334" w:rsidRDefault="00575334" w:rsidP="00575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705">
        <w:rPr>
          <w:rFonts w:ascii="Times New Roman" w:hAnsi="Times New Roman" w:cs="Times New Roman"/>
          <w:sz w:val="24"/>
          <w:szCs w:val="24"/>
        </w:rPr>
        <w:tab/>
        <w:t>2. Възлага на Кмета на Община Гулянци последващите съгласно закона действия по изпълнението.</w:t>
      </w:r>
    </w:p>
    <w:p w:rsidR="003F7278" w:rsidRDefault="003F7278" w:rsidP="00575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278" w:rsidRDefault="003F7278" w:rsidP="00575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278" w:rsidRDefault="003F7278" w:rsidP="003F72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7278" w:rsidRDefault="003F7278" w:rsidP="003F72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3F7278" w:rsidRDefault="003F7278" w:rsidP="003F72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3F7278" w:rsidRDefault="003F7278" w:rsidP="003F72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7278" w:rsidRDefault="003F7278" w:rsidP="003F72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7278" w:rsidRDefault="003F7278" w:rsidP="003F72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7278" w:rsidRDefault="003F7278" w:rsidP="003F7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F7278" w:rsidRPr="008A4705" w:rsidRDefault="003F7278" w:rsidP="003F72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A076C5" w:rsidRDefault="00A076C5"/>
    <w:sectPr w:rsidR="00A07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334"/>
    <w:rsid w:val="003F7278"/>
    <w:rsid w:val="00575334"/>
    <w:rsid w:val="00A0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37B1"/>
  <w15:chartTrackingRefBased/>
  <w15:docId w15:val="{80F143AF-3583-46F8-8552-AB3D07813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3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2023-08-29T10:58:00Z</dcterms:created>
  <dcterms:modified xsi:type="dcterms:W3CDTF">2023-08-30T07:36:00Z</dcterms:modified>
</cp:coreProperties>
</file>