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FCF" w:rsidRPr="00F9375A" w:rsidRDefault="00D15FCF" w:rsidP="00D15FCF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D15FCF" w:rsidRPr="00F9375A" w:rsidRDefault="00D15FCF" w:rsidP="00D15FCF">
      <w:pPr>
        <w:ind w:firstLine="708"/>
        <w:jc w:val="right"/>
        <w:rPr>
          <w:sz w:val="22"/>
          <w:szCs w:val="22"/>
        </w:rPr>
      </w:pP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  <w:u w:val="single"/>
        </w:rPr>
      </w:pP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  <w:u w:val="single"/>
        </w:rPr>
      </w:pP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3</w:t>
      </w: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D15FCF" w:rsidRPr="00F9375A" w:rsidRDefault="00D15FCF" w:rsidP="00D15FCF">
      <w:pPr>
        <w:ind w:firstLine="708"/>
        <w:jc w:val="center"/>
        <w:rPr>
          <w:b/>
          <w:sz w:val="22"/>
          <w:szCs w:val="22"/>
        </w:rPr>
      </w:pPr>
    </w:p>
    <w:p w:rsidR="00D15FCF" w:rsidRPr="00E0290C" w:rsidRDefault="00D15FCF" w:rsidP="00D15FCF">
      <w:pPr>
        <w:jc w:val="both"/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 w:rsidRPr="00E0290C"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D15FCF" w:rsidRPr="00F9375A" w:rsidRDefault="00D15FCF" w:rsidP="00D15FCF">
      <w:pPr>
        <w:jc w:val="both"/>
        <w:rPr>
          <w:b/>
          <w:sz w:val="22"/>
          <w:szCs w:val="22"/>
        </w:rPr>
      </w:pPr>
    </w:p>
    <w:p w:rsidR="00D15FCF" w:rsidRPr="00F9375A" w:rsidRDefault="00D15FCF" w:rsidP="00D15FCF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D15FCF" w:rsidRPr="00F9375A" w:rsidRDefault="00D15FCF" w:rsidP="00D15FCF">
      <w:pPr>
        <w:jc w:val="both"/>
        <w:rPr>
          <w:sz w:val="22"/>
          <w:szCs w:val="22"/>
        </w:rPr>
      </w:pPr>
    </w:p>
    <w:p w:rsidR="00D15FCF" w:rsidRPr="00F9375A" w:rsidRDefault="00D15FCF" w:rsidP="00D15FCF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D15FCF" w:rsidRPr="00F9375A" w:rsidRDefault="00D15FCF" w:rsidP="00D15FCF">
      <w:pPr>
        <w:jc w:val="both"/>
        <w:rPr>
          <w:b/>
          <w:sz w:val="22"/>
          <w:szCs w:val="22"/>
        </w:rPr>
      </w:pPr>
    </w:p>
    <w:p w:rsidR="00D15FCF" w:rsidRPr="00F9375A" w:rsidRDefault="00D15FCF" w:rsidP="00D15FCF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D15FCF" w:rsidRPr="00F9375A" w:rsidRDefault="00D15FCF" w:rsidP="00D15FCF">
      <w:pPr>
        <w:jc w:val="both"/>
        <w:rPr>
          <w:b/>
          <w:sz w:val="22"/>
          <w:szCs w:val="22"/>
        </w:rPr>
      </w:pPr>
    </w:p>
    <w:p w:rsidR="002D1509" w:rsidRDefault="00D15FCF" w:rsidP="00D15FCF">
      <w:pPr>
        <w:tabs>
          <w:tab w:val="left" w:pos="0"/>
        </w:tabs>
        <w:jc w:val="both"/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2D1509">
        <w:t xml:space="preserve">чл. 21, ал. 1 т 23 от ЗМСМА, чл. 5, ал. 1 т. 22 от Правилника за организацията и дейността на Общински Съвет Гулянци и </w:t>
      </w:r>
      <w:r w:rsidR="002D1509" w:rsidRPr="00900779">
        <w:t xml:space="preserve">чл. 45  от Наредба </w:t>
      </w:r>
      <w:r w:rsidR="002D1509" w:rsidRPr="00900779">
        <w:rPr>
          <w:bCs/>
          <w:color w:val="000000"/>
          <w:spacing w:val="-12"/>
        </w:rPr>
        <w:t xml:space="preserve">за реда за учредяване и упражняване правата на </w:t>
      </w:r>
      <w:r w:rsidR="002D1509" w:rsidRPr="00900779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="002D1509" w:rsidRPr="00900779">
        <w:rPr>
          <w:bCs/>
          <w:color w:val="000000"/>
          <w:spacing w:val="-10"/>
        </w:rPr>
        <w:t>дружества с общинско участие в капитала</w:t>
      </w:r>
      <w:r w:rsidR="002D1509" w:rsidRPr="00900779">
        <w:t>,</w:t>
      </w:r>
      <w:r w:rsidR="002D1509">
        <w:t xml:space="preserve">  </w:t>
      </w:r>
    </w:p>
    <w:p w:rsidR="00D15FCF" w:rsidRDefault="00D15FCF" w:rsidP="00D15FCF">
      <w:pPr>
        <w:tabs>
          <w:tab w:val="left" w:pos="0"/>
        </w:tabs>
        <w:jc w:val="both"/>
      </w:pPr>
    </w:p>
    <w:p w:rsidR="00D15FCF" w:rsidRPr="00D15FCF" w:rsidRDefault="00D15FCF" w:rsidP="00D15FCF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2D1509" w:rsidRDefault="002D1509" w:rsidP="002D1509">
      <w:pPr>
        <w:tabs>
          <w:tab w:val="left" w:pos="0"/>
        </w:tabs>
        <w:jc w:val="center"/>
      </w:pPr>
    </w:p>
    <w:p w:rsidR="002D1509" w:rsidRPr="00900779" w:rsidRDefault="002D1509" w:rsidP="002D1509">
      <w:pPr>
        <w:ind w:left="-180" w:firstLine="888"/>
        <w:jc w:val="both"/>
      </w:pPr>
      <w:r w:rsidRPr="00900779">
        <w:t xml:space="preserve">1. Утвърждава класирането от проведения конкурс за заемане на длъжността „ Управител на МБАЛ ” Гулянци ЕООД, съгласно протокол от </w:t>
      </w:r>
      <w:r>
        <w:t xml:space="preserve">15.04.2024г. </w:t>
      </w:r>
      <w:r w:rsidRPr="00900779">
        <w:t>година.</w:t>
      </w:r>
    </w:p>
    <w:p w:rsidR="002D1509" w:rsidRDefault="002D1509" w:rsidP="002D1509">
      <w:pPr>
        <w:ind w:firstLine="708"/>
        <w:jc w:val="both"/>
      </w:pPr>
      <w:r w:rsidRPr="00900779">
        <w:t xml:space="preserve">2. Възлага на Кмета на Община Гулянци да сключи договор за възлагане на управлението на „МБАЛ –Гулянци” ЕООД </w:t>
      </w:r>
      <w:r>
        <w:t xml:space="preserve">с </w:t>
      </w:r>
      <w:r w:rsidRPr="00900779">
        <w:t xml:space="preserve">д-р </w:t>
      </w:r>
      <w:r>
        <w:t xml:space="preserve">Андриян Митков Яков </w:t>
      </w:r>
      <w:r w:rsidRPr="00900779">
        <w:t>в срок до един месец от датата на влизане в сила на настоящето решение за срок от  /</w:t>
      </w:r>
      <w:r>
        <w:rPr>
          <w:lang w:val="en-US"/>
        </w:rPr>
        <w:t>5</w:t>
      </w:r>
      <w:r w:rsidRPr="00900779">
        <w:t xml:space="preserve">/ </w:t>
      </w:r>
      <w:r>
        <w:t>пет</w:t>
      </w:r>
      <w:r w:rsidRPr="00900779">
        <w:t xml:space="preserve"> години, считано от датата на сключване на договора.</w:t>
      </w:r>
    </w:p>
    <w:p w:rsidR="00D15FCF" w:rsidRDefault="00D15FCF" w:rsidP="002D1509">
      <w:pPr>
        <w:ind w:firstLine="708"/>
        <w:jc w:val="both"/>
      </w:pPr>
    </w:p>
    <w:p w:rsidR="00D15FCF" w:rsidRDefault="00D15FCF" w:rsidP="002D1509">
      <w:pPr>
        <w:ind w:firstLine="708"/>
        <w:jc w:val="both"/>
      </w:pPr>
    </w:p>
    <w:p w:rsidR="00D15FCF" w:rsidRDefault="00D15FCF" w:rsidP="002D1509">
      <w:pPr>
        <w:ind w:firstLine="708"/>
        <w:jc w:val="both"/>
      </w:pPr>
    </w:p>
    <w:p w:rsidR="00D15FCF" w:rsidRDefault="00D15FCF" w:rsidP="00D15FCF">
      <w:pPr>
        <w:jc w:val="both"/>
      </w:pPr>
    </w:p>
    <w:p w:rsidR="00D15FCF" w:rsidRDefault="00D15FCF" w:rsidP="00D15FC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D15FCF" w:rsidRDefault="00D15FCF" w:rsidP="00D15FCF">
      <w:pPr>
        <w:jc w:val="right"/>
      </w:pPr>
      <w:r>
        <w:t>/Огнян Янчев/</w:t>
      </w:r>
    </w:p>
    <w:p w:rsidR="00D15FCF" w:rsidRDefault="00D15FCF" w:rsidP="00D15FCF">
      <w:pPr>
        <w:jc w:val="right"/>
      </w:pPr>
    </w:p>
    <w:p w:rsidR="00D15FCF" w:rsidRDefault="00D15FCF" w:rsidP="00D15FCF">
      <w:pPr>
        <w:jc w:val="right"/>
      </w:pPr>
    </w:p>
    <w:p w:rsidR="00D15FCF" w:rsidRDefault="00D15FCF" w:rsidP="00D15FCF">
      <w:pPr>
        <w:jc w:val="right"/>
      </w:pPr>
    </w:p>
    <w:p w:rsidR="00D15FCF" w:rsidRDefault="00D15FCF" w:rsidP="00D15FCF">
      <w:r>
        <w:t>Вярно с оригинала при</w:t>
      </w:r>
      <w:r w:rsidR="00510A7C">
        <w:t xml:space="preserve"> </w:t>
      </w:r>
      <w:proofErr w:type="spellStart"/>
      <w:r w:rsidR="00510A7C">
        <w:t>ОбС</w:t>
      </w:r>
      <w:proofErr w:type="spellEnd"/>
    </w:p>
    <w:p w:rsidR="00510A7C" w:rsidRPr="00900779" w:rsidRDefault="00510A7C" w:rsidP="00D15FCF">
      <w:r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09"/>
    <w:rsid w:val="002D1509"/>
    <w:rsid w:val="00510A7C"/>
    <w:rsid w:val="00B3342B"/>
    <w:rsid w:val="00D1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36D2"/>
  <w15:chartTrackingRefBased/>
  <w15:docId w15:val="{A0D16B8D-2D88-48CE-B06C-C6747848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2024-04-30T11:00:00Z</dcterms:created>
  <dcterms:modified xsi:type="dcterms:W3CDTF">2024-05-02T07:13:00Z</dcterms:modified>
</cp:coreProperties>
</file>