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01E" w:rsidRPr="00AB4627" w:rsidRDefault="0064301E" w:rsidP="0064301E">
      <w:pPr>
        <w:shd w:val="clear" w:color="auto" w:fill="FFFFFF"/>
        <w:spacing w:line="259" w:lineRule="auto"/>
        <w:jc w:val="right"/>
        <w:rPr>
          <w:rFonts w:eastAsiaTheme="minorHAnsi"/>
          <w:lang w:eastAsia="en-US"/>
        </w:rPr>
      </w:pPr>
      <w:r w:rsidRPr="00AB4627">
        <w:rPr>
          <w:rFonts w:eastAsiaTheme="minorHAnsi"/>
          <w:lang w:eastAsia="en-US"/>
        </w:rPr>
        <w:t>Препис</w:t>
      </w:r>
    </w:p>
    <w:p w:rsidR="0064301E" w:rsidRPr="00AB4627" w:rsidRDefault="0064301E" w:rsidP="0064301E">
      <w:pPr>
        <w:spacing w:line="259" w:lineRule="auto"/>
        <w:ind w:firstLine="708"/>
        <w:jc w:val="right"/>
        <w:rPr>
          <w:rFonts w:eastAsiaTheme="minorHAnsi"/>
          <w:lang w:eastAsia="en-US"/>
        </w:rPr>
      </w:pPr>
    </w:p>
    <w:p w:rsidR="0064301E" w:rsidRPr="00AB4627" w:rsidRDefault="0064301E" w:rsidP="0064301E">
      <w:pPr>
        <w:spacing w:line="259" w:lineRule="auto"/>
        <w:ind w:firstLine="708"/>
        <w:jc w:val="center"/>
        <w:rPr>
          <w:rFonts w:eastAsiaTheme="minorHAnsi"/>
          <w:b/>
          <w:u w:val="single"/>
          <w:lang w:eastAsia="en-US"/>
        </w:rPr>
      </w:pPr>
      <w:r w:rsidRPr="00AB4627">
        <w:rPr>
          <w:rFonts w:eastAsiaTheme="minorHAnsi"/>
          <w:b/>
          <w:u w:val="single"/>
          <w:lang w:eastAsia="en-US"/>
        </w:rPr>
        <w:t>ОБЩИНСКИ СЪВЕТ ГУЛЯНЦИ, ОБЛАСТ ПЛЕВЕН</w:t>
      </w:r>
    </w:p>
    <w:p w:rsidR="0064301E" w:rsidRPr="00AB4627" w:rsidRDefault="0064301E" w:rsidP="0064301E">
      <w:pPr>
        <w:spacing w:line="259" w:lineRule="auto"/>
        <w:ind w:firstLine="708"/>
        <w:jc w:val="center"/>
        <w:rPr>
          <w:rFonts w:eastAsiaTheme="minorHAnsi"/>
          <w:b/>
          <w:u w:val="single"/>
          <w:lang w:eastAsia="en-US"/>
        </w:rPr>
      </w:pPr>
    </w:p>
    <w:p w:rsidR="0064301E" w:rsidRPr="00AB4627" w:rsidRDefault="0064301E" w:rsidP="0064301E">
      <w:pPr>
        <w:spacing w:line="259" w:lineRule="auto"/>
        <w:ind w:firstLine="708"/>
        <w:jc w:val="center"/>
        <w:rPr>
          <w:rFonts w:eastAsiaTheme="minorHAnsi"/>
          <w:b/>
          <w:u w:val="single"/>
          <w:lang w:eastAsia="en-US"/>
        </w:rPr>
      </w:pPr>
    </w:p>
    <w:p w:rsidR="0064301E" w:rsidRPr="00AB4627" w:rsidRDefault="0064301E" w:rsidP="0064301E">
      <w:pPr>
        <w:spacing w:line="259" w:lineRule="auto"/>
        <w:ind w:firstLine="708"/>
        <w:jc w:val="center"/>
        <w:rPr>
          <w:rFonts w:eastAsiaTheme="minorHAnsi"/>
          <w:b/>
          <w:lang w:eastAsia="en-US"/>
        </w:rPr>
      </w:pPr>
      <w:r w:rsidRPr="00AB4627">
        <w:rPr>
          <w:rFonts w:eastAsiaTheme="minorHAnsi"/>
          <w:b/>
          <w:lang w:eastAsia="en-US"/>
        </w:rPr>
        <w:t>Р Е Ш Е Н И Е</w:t>
      </w:r>
    </w:p>
    <w:p w:rsidR="0064301E" w:rsidRPr="00AB4627" w:rsidRDefault="0064301E" w:rsidP="0064301E">
      <w:pPr>
        <w:spacing w:line="259" w:lineRule="auto"/>
        <w:ind w:firstLine="708"/>
        <w:jc w:val="center"/>
        <w:rPr>
          <w:rFonts w:eastAsiaTheme="minorHAnsi"/>
          <w:b/>
          <w:lang w:eastAsia="en-US"/>
        </w:rPr>
      </w:pPr>
    </w:p>
    <w:p w:rsidR="0064301E" w:rsidRPr="00AB4627" w:rsidRDefault="0064301E" w:rsidP="0064301E">
      <w:pPr>
        <w:spacing w:line="259" w:lineRule="auto"/>
        <w:ind w:firstLine="708"/>
        <w:jc w:val="center"/>
        <w:rPr>
          <w:rFonts w:eastAsiaTheme="minorHAnsi"/>
          <w:b/>
          <w:lang w:eastAsia="en-US"/>
        </w:rPr>
      </w:pPr>
      <w:r w:rsidRPr="00AB4627">
        <w:rPr>
          <w:rFonts w:eastAsiaTheme="minorHAnsi"/>
          <w:b/>
          <w:lang w:eastAsia="en-US"/>
        </w:rPr>
        <w:t>№ 4</w:t>
      </w:r>
      <w:r>
        <w:rPr>
          <w:rFonts w:eastAsiaTheme="minorHAnsi"/>
          <w:b/>
          <w:lang w:eastAsia="en-US"/>
        </w:rPr>
        <w:t>41</w:t>
      </w:r>
    </w:p>
    <w:p w:rsidR="0064301E" w:rsidRPr="00AB4627" w:rsidRDefault="0064301E" w:rsidP="0064301E">
      <w:pPr>
        <w:spacing w:line="259" w:lineRule="auto"/>
        <w:ind w:firstLine="708"/>
        <w:jc w:val="center"/>
        <w:rPr>
          <w:rFonts w:eastAsiaTheme="minorHAnsi"/>
          <w:b/>
          <w:lang w:eastAsia="en-US"/>
        </w:rPr>
      </w:pPr>
    </w:p>
    <w:p w:rsidR="0064301E" w:rsidRPr="00AB4627" w:rsidRDefault="0064301E" w:rsidP="0064301E">
      <w:pPr>
        <w:spacing w:line="259" w:lineRule="auto"/>
        <w:ind w:firstLine="708"/>
        <w:jc w:val="center"/>
        <w:rPr>
          <w:rFonts w:eastAsiaTheme="minorHAnsi"/>
          <w:b/>
          <w:lang w:eastAsia="en-US"/>
        </w:rPr>
      </w:pPr>
      <w:r w:rsidRPr="00AB4627">
        <w:rPr>
          <w:rFonts w:eastAsiaTheme="minorHAnsi"/>
          <w:b/>
          <w:lang w:eastAsia="en-US"/>
        </w:rPr>
        <w:t xml:space="preserve">Гр. Гулянци, </w:t>
      </w:r>
      <w:r>
        <w:rPr>
          <w:rFonts w:eastAsiaTheme="minorHAnsi"/>
          <w:b/>
          <w:lang w:eastAsia="en-US"/>
        </w:rPr>
        <w:t>28</w:t>
      </w:r>
      <w:r w:rsidRPr="00AB4627">
        <w:rPr>
          <w:rFonts w:eastAsiaTheme="minorHAnsi"/>
          <w:b/>
          <w:lang w:eastAsia="en-US"/>
        </w:rPr>
        <w:t>.</w:t>
      </w:r>
      <w:r w:rsidRPr="00AB4627">
        <w:rPr>
          <w:rFonts w:eastAsiaTheme="minorHAnsi"/>
          <w:b/>
          <w:lang w:val="en-US" w:eastAsia="en-US"/>
        </w:rPr>
        <w:t>0</w:t>
      </w:r>
      <w:r>
        <w:rPr>
          <w:rFonts w:eastAsiaTheme="minorHAnsi"/>
          <w:b/>
          <w:lang w:eastAsia="en-US"/>
        </w:rPr>
        <w:t>4</w:t>
      </w:r>
      <w:r w:rsidRPr="00AB4627">
        <w:rPr>
          <w:rFonts w:eastAsiaTheme="minorHAnsi"/>
          <w:b/>
          <w:lang w:eastAsia="en-US"/>
        </w:rPr>
        <w:t>.202</w:t>
      </w:r>
      <w:r w:rsidRPr="00AB4627">
        <w:rPr>
          <w:rFonts w:eastAsiaTheme="minorHAnsi"/>
          <w:b/>
          <w:lang w:val="en-US" w:eastAsia="en-US"/>
        </w:rPr>
        <w:t>2</w:t>
      </w:r>
      <w:r w:rsidRPr="00AB4627">
        <w:rPr>
          <w:rFonts w:eastAsiaTheme="minorHAnsi"/>
          <w:b/>
          <w:lang w:eastAsia="en-US"/>
        </w:rPr>
        <w:t>г.</w:t>
      </w:r>
    </w:p>
    <w:p w:rsidR="0064301E" w:rsidRPr="00AB4627" w:rsidRDefault="0064301E" w:rsidP="0064301E">
      <w:pPr>
        <w:spacing w:line="259" w:lineRule="auto"/>
        <w:ind w:firstLine="708"/>
        <w:jc w:val="both"/>
        <w:rPr>
          <w:rFonts w:eastAsiaTheme="minorHAnsi"/>
          <w:b/>
          <w:lang w:eastAsia="en-US"/>
        </w:rPr>
      </w:pPr>
    </w:p>
    <w:p w:rsidR="0064301E" w:rsidRPr="00747AB8" w:rsidRDefault="0064301E" w:rsidP="0064301E">
      <w:pPr>
        <w:widowControl w:val="0"/>
        <w:shd w:val="clear" w:color="auto" w:fill="FFFFFF"/>
        <w:autoSpaceDE w:val="0"/>
        <w:autoSpaceDN w:val="0"/>
        <w:adjustRightInd w:val="0"/>
        <w:spacing w:line="269" w:lineRule="exact"/>
        <w:jc w:val="both"/>
        <w:rPr>
          <w:rFonts w:cs="Latha"/>
          <w:color w:val="000000"/>
          <w:spacing w:val="-5"/>
          <w:lang w:eastAsia="en-US" w:bidi="ta-IN"/>
        </w:rPr>
      </w:pPr>
      <w:r w:rsidRPr="00AB4627">
        <w:rPr>
          <w:rFonts w:eastAsiaTheme="minorHAnsi"/>
          <w:b/>
          <w:lang w:eastAsia="en-US"/>
        </w:rPr>
        <w:t>ОТНОСНО:</w:t>
      </w:r>
      <w:r w:rsidRPr="00C23BA2">
        <w:rPr>
          <w:color w:val="000000"/>
        </w:rPr>
        <w:t xml:space="preserve"> </w:t>
      </w:r>
      <w:r w:rsidRPr="006A0DAD">
        <w:rPr>
          <w:shd w:val="clear" w:color="auto" w:fill="FFFFFF"/>
        </w:rPr>
        <w:t>Изменение и допълнение на наредба за условията и реда за съставяне на бюджетна прогноза за местните дейности за следващите три години, за съставяне, приемане, изпълнение и отчитане на общинския бюджет на община Гулянци</w:t>
      </w:r>
    </w:p>
    <w:p w:rsidR="0064301E" w:rsidRPr="00AB4627" w:rsidRDefault="0064301E" w:rsidP="0064301E">
      <w:pPr>
        <w:autoSpaceDE w:val="0"/>
        <w:autoSpaceDN w:val="0"/>
        <w:adjustRightInd w:val="0"/>
        <w:spacing w:line="259" w:lineRule="auto"/>
        <w:jc w:val="both"/>
        <w:rPr>
          <w:rFonts w:eastAsiaTheme="minorHAnsi"/>
          <w:lang w:eastAsia="en-US"/>
        </w:rPr>
      </w:pPr>
    </w:p>
    <w:p w:rsidR="0064301E" w:rsidRPr="00117FD1" w:rsidRDefault="0064301E" w:rsidP="0064301E">
      <w:pPr>
        <w:spacing w:line="259" w:lineRule="auto"/>
        <w:jc w:val="both"/>
        <w:rPr>
          <w:rFonts w:eastAsiaTheme="minorHAnsi"/>
          <w:lang w:eastAsia="en-US"/>
        </w:rPr>
      </w:pPr>
      <w:r w:rsidRPr="00AB4627">
        <w:rPr>
          <w:rFonts w:eastAsiaTheme="minorHAnsi"/>
          <w:b/>
          <w:lang w:eastAsia="en-US"/>
        </w:rPr>
        <w:t xml:space="preserve">ПО ПРЕДЛОЖЕНИЕ НА : </w:t>
      </w:r>
      <w:r>
        <w:rPr>
          <w:rFonts w:cs="Latha"/>
          <w:color w:val="000000"/>
          <w:spacing w:val="-5"/>
          <w:lang w:eastAsia="en-US" w:bidi="ta-IN"/>
        </w:rPr>
        <w:t>Кмета на Общината</w:t>
      </w:r>
    </w:p>
    <w:p w:rsidR="0064301E" w:rsidRPr="00AB4627" w:rsidRDefault="0064301E" w:rsidP="0064301E">
      <w:pPr>
        <w:spacing w:line="259" w:lineRule="auto"/>
        <w:jc w:val="both"/>
        <w:rPr>
          <w:rFonts w:eastAsiaTheme="minorHAnsi"/>
          <w:lang w:eastAsia="en-US"/>
        </w:rPr>
      </w:pPr>
    </w:p>
    <w:p w:rsidR="0064301E" w:rsidRPr="00AB4627" w:rsidRDefault="0064301E" w:rsidP="0064301E">
      <w:pPr>
        <w:spacing w:line="259" w:lineRule="auto"/>
        <w:jc w:val="both"/>
        <w:rPr>
          <w:rFonts w:eastAsiaTheme="minorHAnsi"/>
          <w:b/>
          <w:lang w:eastAsia="en-US"/>
        </w:rPr>
      </w:pPr>
      <w:r w:rsidRPr="00AB4627">
        <w:rPr>
          <w:rFonts w:eastAsiaTheme="minorHAnsi"/>
          <w:b/>
          <w:lang w:eastAsia="en-US"/>
        </w:rPr>
        <w:t xml:space="preserve">НА ЗАСЕДНИЕТО НА </w:t>
      </w:r>
      <w:r>
        <w:rPr>
          <w:rFonts w:eastAsiaTheme="minorHAnsi"/>
          <w:b/>
          <w:lang w:eastAsia="en-US"/>
        </w:rPr>
        <w:t>28</w:t>
      </w:r>
      <w:r w:rsidRPr="00AB4627">
        <w:rPr>
          <w:rFonts w:eastAsiaTheme="minorHAnsi"/>
          <w:b/>
          <w:lang w:eastAsia="en-US"/>
        </w:rPr>
        <w:t>.</w:t>
      </w:r>
      <w:r w:rsidRPr="00AB4627">
        <w:rPr>
          <w:rFonts w:eastAsiaTheme="minorHAnsi"/>
          <w:b/>
          <w:lang w:val="en-US" w:eastAsia="en-US"/>
        </w:rPr>
        <w:t>0</w:t>
      </w:r>
      <w:r>
        <w:rPr>
          <w:rFonts w:eastAsiaTheme="minorHAnsi"/>
          <w:b/>
          <w:lang w:eastAsia="en-US"/>
        </w:rPr>
        <w:t>4</w:t>
      </w:r>
      <w:r w:rsidRPr="00AB4627">
        <w:rPr>
          <w:rFonts w:eastAsiaTheme="minorHAnsi"/>
          <w:b/>
          <w:lang w:eastAsia="en-US"/>
        </w:rPr>
        <w:t>.202</w:t>
      </w:r>
      <w:r w:rsidRPr="00AB4627">
        <w:rPr>
          <w:rFonts w:eastAsiaTheme="minorHAnsi"/>
          <w:b/>
          <w:lang w:val="en-US" w:eastAsia="en-US"/>
        </w:rPr>
        <w:t>2</w:t>
      </w:r>
      <w:r>
        <w:rPr>
          <w:rFonts w:eastAsiaTheme="minorHAnsi"/>
          <w:b/>
          <w:lang w:eastAsia="en-US"/>
        </w:rPr>
        <w:t xml:space="preserve"> г., ПРОТОКОЛ 46</w:t>
      </w:r>
    </w:p>
    <w:p w:rsidR="0064301E" w:rsidRPr="00AB4627" w:rsidRDefault="0064301E" w:rsidP="0064301E">
      <w:pPr>
        <w:spacing w:line="259" w:lineRule="auto"/>
        <w:jc w:val="both"/>
        <w:rPr>
          <w:rFonts w:eastAsiaTheme="minorHAnsi"/>
          <w:b/>
          <w:lang w:eastAsia="en-US"/>
        </w:rPr>
      </w:pPr>
    </w:p>
    <w:p w:rsidR="0064301E" w:rsidRPr="00AB4627" w:rsidRDefault="0064301E" w:rsidP="0064301E">
      <w:pPr>
        <w:spacing w:line="259" w:lineRule="auto"/>
        <w:jc w:val="both"/>
        <w:rPr>
          <w:rFonts w:eastAsiaTheme="minorHAnsi"/>
          <w:b/>
          <w:lang w:eastAsia="en-US"/>
        </w:rPr>
      </w:pPr>
      <w:r w:rsidRPr="00AB4627">
        <w:rPr>
          <w:rFonts w:eastAsiaTheme="minorHAnsi"/>
          <w:b/>
          <w:lang w:eastAsia="en-US"/>
        </w:rPr>
        <w:t>ОБЩИНСКИ СЪВЕТ ГУЛЯНЦИ</w:t>
      </w:r>
    </w:p>
    <w:p w:rsidR="0064301E" w:rsidRPr="00AB4627" w:rsidRDefault="0064301E" w:rsidP="0064301E">
      <w:pPr>
        <w:spacing w:line="259" w:lineRule="auto"/>
        <w:rPr>
          <w:rFonts w:eastAsiaTheme="minorHAnsi"/>
          <w:b/>
          <w:lang w:eastAsia="en-US"/>
        </w:rPr>
      </w:pPr>
    </w:p>
    <w:p w:rsidR="0064301E" w:rsidRDefault="0064301E" w:rsidP="0064301E">
      <w:pPr>
        <w:jc w:val="both"/>
      </w:pPr>
      <w:r w:rsidRPr="00AB4627">
        <w:rPr>
          <w:rFonts w:eastAsiaTheme="minorHAnsi"/>
          <w:b/>
          <w:lang w:eastAsia="en-US"/>
        </w:rPr>
        <w:t>НА ОСНОВАНИЕ</w:t>
      </w:r>
      <w:r>
        <w:rPr>
          <w:rFonts w:eastAsiaTheme="minorHAnsi"/>
          <w:b/>
          <w:lang w:val="en-US" w:eastAsia="en-US"/>
        </w:rPr>
        <w:t>:</w:t>
      </w:r>
      <w:r w:rsidRPr="006A0DAD">
        <w:rPr>
          <w:rFonts w:cs="Latha"/>
          <w:lang w:bidi="ta-IN"/>
        </w:rPr>
        <w:t xml:space="preserve"> </w:t>
      </w:r>
      <w:r w:rsidRPr="00931020">
        <w:t>чл. 21, ал. 1, т. 23 и ал. 2 от Закона за местното самоуправление и местната администрация</w:t>
      </w:r>
      <w:r>
        <w:t xml:space="preserve">, </w:t>
      </w:r>
      <w:r w:rsidRPr="00931020">
        <w:t xml:space="preserve"> във връзка с чл. 82, ал.1 от Закона за публичните финанси </w:t>
      </w:r>
      <w:r>
        <w:t>и чл. 5, ал. 1 т. 22 и ал. 6 от Правилника за дейността на Общински съвет за мандат 2019-2023г.</w:t>
      </w:r>
    </w:p>
    <w:p w:rsidR="0064301E" w:rsidRDefault="0064301E" w:rsidP="0064301E">
      <w:pPr>
        <w:jc w:val="both"/>
        <w:rPr>
          <w:szCs w:val="28"/>
        </w:rPr>
      </w:pPr>
    </w:p>
    <w:p w:rsidR="00CB1362" w:rsidRDefault="0064301E" w:rsidP="0064301E">
      <w:pPr>
        <w:jc w:val="both"/>
        <w:rPr>
          <w:bCs/>
          <w:color w:val="000000"/>
        </w:rPr>
      </w:pPr>
      <w:r>
        <w:rPr>
          <w:b/>
        </w:rPr>
        <w:t>Р Е Ш И:</w:t>
      </w:r>
      <w:r w:rsidR="00CB1362">
        <w:rPr>
          <w:bCs/>
        </w:rPr>
        <w:t xml:space="preserve">                     </w:t>
      </w:r>
    </w:p>
    <w:p w:rsidR="00CB1362" w:rsidRDefault="00CB1362" w:rsidP="00CB1362">
      <w:pPr>
        <w:jc w:val="center"/>
        <w:rPr>
          <w:bCs/>
          <w:color w:val="000000"/>
        </w:rPr>
      </w:pPr>
    </w:p>
    <w:p w:rsidR="00CB1362" w:rsidRPr="00931020" w:rsidRDefault="00CB1362" w:rsidP="00CB1362">
      <w:pPr>
        <w:pStyle w:val="a3"/>
        <w:numPr>
          <w:ilvl w:val="0"/>
          <w:numId w:val="1"/>
        </w:numPr>
        <w:shd w:val="clear" w:color="auto" w:fill="FFFFFF"/>
        <w:ind w:left="0" w:firstLine="0"/>
        <w:jc w:val="both"/>
      </w:pPr>
      <w:r w:rsidRPr="00931020">
        <w:t xml:space="preserve">Приема Наредба за изменение и допълнение на </w:t>
      </w:r>
      <w:r w:rsidRPr="00931020">
        <w:rPr>
          <w:shd w:val="clear" w:color="auto" w:fill="FFFFFF"/>
        </w:rPr>
        <w:t>Наредба за условията и реда за съставяне на бюджетна прогноза за местните дейности за следващите три години, за съставяне, приемане, изпълнение и отчитане на общинския бюджет на община Гулянци</w:t>
      </w:r>
      <w:r w:rsidRPr="00931020">
        <w:t>, както следва:</w:t>
      </w:r>
    </w:p>
    <w:p w:rsidR="00CB1362" w:rsidRPr="00931020" w:rsidRDefault="00CB1362" w:rsidP="00CB1362">
      <w:pPr>
        <w:shd w:val="clear" w:color="auto" w:fill="FFFFFF"/>
        <w:spacing w:after="160"/>
        <w:jc w:val="both"/>
      </w:pPr>
      <w:r w:rsidRPr="00931020">
        <w:rPr>
          <w:b/>
          <w:u w:val="single"/>
        </w:rPr>
        <w:t> </w:t>
      </w:r>
      <w:r w:rsidRPr="00931020">
        <w:rPr>
          <w:b/>
          <w:u w:val="single"/>
          <w:lang w:val="en-US"/>
        </w:rPr>
        <w:t xml:space="preserve">&amp;1 </w:t>
      </w:r>
      <w:r w:rsidRPr="00931020">
        <w:rPr>
          <w:b/>
          <w:u w:val="single"/>
        </w:rPr>
        <w:t>В чл.51 се правят следните изменения и допълнения</w:t>
      </w:r>
      <w:r w:rsidRPr="00931020">
        <w:t>:</w:t>
      </w:r>
    </w:p>
    <w:p w:rsidR="00CB1362" w:rsidRPr="00931020" w:rsidRDefault="00CB1362" w:rsidP="00CB1362">
      <w:pPr>
        <w:spacing w:line="268" w:lineRule="auto"/>
        <w:ind w:firstLine="283"/>
        <w:jc w:val="both"/>
        <w:textAlignment w:val="center"/>
      </w:pPr>
      <w:r w:rsidRPr="00931020">
        <w:rPr>
          <w:b/>
        </w:rPr>
        <w:tab/>
      </w:r>
      <w:r w:rsidRPr="00931020">
        <w:t xml:space="preserve">В Чл.51 текста:/ Нов Реш.384/18.12.2017 г./   В случаите по чл. 49, ал. 1 Министерството на финансите извършва текущо наблюдение на тримесечие за изпълнението на плана по чл. 50. При отклонение от постигането на целите на плана министърът на финансите може да преустанови отпускането на заема по чл. 49, ал. 1, когато е предвидено предоставянето му на отделни траншове, след представяне на писмената обосновка от кмета на общината относно причините за това неизпълнение , отпада и се заменя със следния: </w:t>
      </w:r>
    </w:p>
    <w:p w:rsidR="00CB1362" w:rsidRPr="00931020" w:rsidRDefault="00CB1362" w:rsidP="00CB1362">
      <w:pPr>
        <w:shd w:val="clear" w:color="auto" w:fill="FFFFFF"/>
        <w:spacing w:after="160"/>
        <w:ind w:firstLine="283"/>
        <w:jc w:val="both"/>
      </w:pPr>
      <w:r w:rsidRPr="00931020">
        <w:rPr>
          <w:b/>
        </w:rPr>
        <w:t xml:space="preserve">„ </w:t>
      </w:r>
      <w:r w:rsidRPr="00931020">
        <w:t>В случаите по чл. 49, ал. 1 Министерството на финансите извършва текущо наблюдение на тримесечие за изпълнението на плана по чл. 50. При отклонение от постигането  от постигането на целите на плана или при наличие на три или повече от условията на чл.130 а ал.1 от ЗПФ за следващите две последователни години Министъра на финансите може да преустанови отпускане на заем и /или да предприеме действия по  чл.106 и чл. 107 от ЗПФ”</w:t>
      </w:r>
    </w:p>
    <w:p w:rsidR="00CB1362" w:rsidRPr="00931020" w:rsidRDefault="00CB1362" w:rsidP="00CB1362">
      <w:pPr>
        <w:shd w:val="clear" w:color="auto" w:fill="FFFFFF"/>
        <w:spacing w:after="160"/>
        <w:jc w:val="both"/>
        <w:rPr>
          <w:b/>
          <w:u w:val="single"/>
        </w:rPr>
      </w:pPr>
      <w:r w:rsidRPr="00931020">
        <w:rPr>
          <w:b/>
          <w:u w:val="single"/>
          <w:lang w:val="en-US"/>
        </w:rPr>
        <w:t>&amp;</w:t>
      </w:r>
      <w:r w:rsidRPr="00931020">
        <w:rPr>
          <w:b/>
          <w:u w:val="single"/>
        </w:rPr>
        <w:t>2 В чл.55 се правят следните изменение и допълнение:</w:t>
      </w:r>
    </w:p>
    <w:p w:rsidR="00CB1362" w:rsidRPr="00931020" w:rsidRDefault="00CB1362" w:rsidP="00CB1362">
      <w:pPr>
        <w:ind w:firstLine="708"/>
        <w:jc w:val="both"/>
      </w:pPr>
      <w:r w:rsidRPr="00931020">
        <w:lastRenderedPageBreak/>
        <w:t>В Чл.55 ал. 4  текста :/ нова Реш.№207/25.11.2016 г./„Общински съвет Гулянци, след публичното обсъждане, приема годишния отчет за изпълнението и приключването на общинския бюджет не по-късно от 31 август на годината, следваща отчетната година”, отпада и се заменя със следния:</w:t>
      </w:r>
    </w:p>
    <w:p w:rsidR="00CB1362" w:rsidRPr="00931020" w:rsidRDefault="00CB1362" w:rsidP="00CB1362">
      <w:pPr>
        <w:tabs>
          <w:tab w:val="left" w:pos="709"/>
        </w:tabs>
        <w:jc w:val="both"/>
      </w:pPr>
      <w:r>
        <w:tab/>
      </w:r>
      <w:r w:rsidRPr="00931020">
        <w:t>„</w:t>
      </w:r>
      <w:r w:rsidRPr="00931020">
        <w:rPr>
          <w:rStyle w:val="markedcontent"/>
        </w:rPr>
        <w:t>Председателят на общинския съвет организира публично обсъждане на отчета</w:t>
      </w:r>
      <w:r>
        <w:rPr>
          <w:rStyle w:val="markedcontent"/>
        </w:rPr>
        <w:t xml:space="preserve"> </w:t>
      </w:r>
      <w:r w:rsidRPr="00931020">
        <w:rPr>
          <w:rStyle w:val="markedcontent"/>
        </w:rPr>
        <w:t>по ал. 1 от местната общност, като оповестява датата на обсъждането най-малко 7 дни</w:t>
      </w:r>
      <w:r w:rsidRPr="00931020">
        <w:t xml:space="preserve"> </w:t>
      </w:r>
      <w:r w:rsidRPr="00931020">
        <w:rPr>
          <w:rStyle w:val="markedcontent"/>
        </w:rPr>
        <w:t>предварително на интернет страницата на общината и в местни средства за масово</w:t>
      </w:r>
      <w:r w:rsidRPr="00931020">
        <w:t xml:space="preserve"> </w:t>
      </w:r>
      <w:r w:rsidRPr="00931020">
        <w:rPr>
          <w:rStyle w:val="markedcontent"/>
        </w:rPr>
        <w:t>осведомяване. Публичното обсъждане се провежда по ред, определен от общинския съвет”</w:t>
      </w:r>
    </w:p>
    <w:p w:rsidR="00CB1362" w:rsidRPr="00931020" w:rsidRDefault="00CB1362" w:rsidP="00CB1362">
      <w:pPr>
        <w:tabs>
          <w:tab w:val="left" w:pos="709"/>
        </w:tabs>
        <w:jc w:val="both"/>
      </w:pPr>
      <w:r>
        <w:tab/>
      </w:r>
      <w:r w:rsidRPr="00931020">
        <w:t>В Чл.55 ал.5     текста : Общинският съвет след обсъждането по ал. 4 приема отчета по ал. 1 не по-късно от 31 декември на годината, следваща отчетната година, отпада и се заменя със следния:</w:t>
      </w:r>
    </w:p>
    <w:p w:rsidR="00CB1362" w:rsidRDefault="00CB1362" w:rsidP="00CB1362">
      <w:pPr>
        <w:tabs>
          <w:tab w:val="left" w:pos="426"/>
        </w:tabs>
        <w:jc w:val="both"/>
      </w:pPr>
      <w:r>
        <w:tab/>
      </w:r>
      <w:r w:rsidRPr="00931020">
        <w:t>„Общинският съвет след обсъждането по ал. 4 приема отчета по ал. 1 не по-късно от 30 септември  на годината, следваща отчетната година”.</w:t>
      </w:r>
    </w:p>
    <w:p w:rsidR="00D02982"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p w:rsidR="0064301E" w:rsidRDefault="0064301E" w:rsidP="0064301E">
      <w:pPr>
        <w:jc w:val="right"/>
      </w:pPr>
      <w:bookmarkStart w:id="0" w:name="_GoBack"/>
      <w:r>
        <w:t xml:space="preserve">ПРЕДСЕДАТЕЛ </w:t>
      </w:r>
      <w:proofErr w:type="spellStart"/>
      <w:r>
        <w:t>ОбС</w:t>
      </w:r>
      <w:proofErr w:type="spellEnd"/>
      <w:r>
        <w:t>:……./п/……..</w:t>
      </w:r>
    </w:p>
    <w:p w:rsidR="0064301E" w:rsidRDefault="0064301E" w:rsidP="0064301E">
      <w:pPr>
        <w:jc w:val="right"/>
      </w:pPr>
      <w:r>
        <w:t>/Огнян Янчев/</w:t>
      </w:r>
    </w:p>
    <w:p w:rsidR="0064301E" w:rsidRDefault="0064301E" w:rsidP="0064301E">
      <w:pPr>
        <w:jc w:val="right"/>
      </w:pPr>
    </w:p>
    <w:p w:rsidR="0064301E" w:rsidRDefault="0064301E" w:rsidP="0064301E">
      <w:pPr>
        <w:jc w:val="right"/>
      </w:pPr>
    </w:p>
    <w:p w:rsidR="0064301E" w:rsidRDefault="0064301E" w:rsidP="0064301E">
      <w:pPr>
        <w:jc w:val="right"/>
      </w:pPr>
    </w:p>
    <w:p w:rsidR="0064301E" w:rsidRDefault="0064301E" w:rsidP="0064301E">
      <w:r>
        <w:t xml:space="preserve">Вярно с оригинала при </w:t>
      </w:r>
      <w:proofErr w:type="spellStart"/>
      <w:r>
        <w:t>ОбС</w:t>
      </w:r>
      <w:proofErr w:type="spellEnd"/>
    </w:p>
    <w:p w:rsidR="0064301E" w:rsidRPr="00117FD1" w:rsidRDefault="0064301E" w:rsidP="0064301E">
      <w:pPr>
        <w:rPr>
          <w:rFonts w:eastAsia="Calibri"/>
          <w:color w:val="000000"/>
        </w:rPr>
      </w:pPr>
      <w:r>
        <w:t>Снел преписа:</w:t>
      </w:r>
    </w:p>
    <w:bookmarkEnd w:id="0"/>
    <w:p w:rsidR="0064301E" w:rsidRDefault="0064301E"/>
    <w:sectPr w:rsidR="006430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80BBD"/>
    <w:multiLevelType w:val="hybridMultilevel"/>
    <w:tmpl w:val="831C3B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362"/>
    <w:rsid w:val="004D2AB0"/>
    <w:rsid w:val="005B0F77"/>
    <w:rsid w:val="0064301E"/>
    <w:rsid w:val="00CB13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47379"/>
  <w15:chartTrackingRefBased/>
  <w15:docId w15:val="{C09EC92A-5E36-4100-8913-30D2F55F4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36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362"/>
    <w:pPr>
      <w:ind w:left="720"/>
      <w:contextualSpacing/>
    </w:pPr>
  </w:style>
  <w:style w:type="character" w:customStyle="1" w:styleId="markedcontent">
    <w:name w:val="markedcontent"/>
    <w:basedOn w:val="a0"/>
    <w:rsid w:val="00CB1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2022-05-03T07:51:00Z</dcterms:created>
  <dcterms:modified xsi:type="dcterms:W3CDTF">2022-05-03T09:01:00Z</dcterms:modified>
</cp:coreProperties>
</file>