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AEC" w:rsidRPr="00956E06" w:rsidRDefault="003A3AEC" w:rsidP="003A3AEC">
      <w:pPr>
        <w:shd w:val="clear" w:color="auto" w:fill="FFFFFF"/>
        <w:jc w:val="right"/>
      </w:pPr>
      <w:r w:rsidRPr="00956E06">
        <w:t>Препис</w:t>
      </w:r>
    </w:p>
    <w:p w:rsidR="003A3AEC" w:rsidRPr="00956E06" w:rsidRDefault="003A3AEC" w:rsidP="003A3AEC">
      <w:pPr>
        <w:ind w:firstLine="708"/>
        <w:jc w:val="right"/>
      </w:pPr>
    </w:p>
    <w:p w:rsidR="003A3AEC" w:rsidRPr="00956E06" w:rsidRDefault="003A3AEC" w:rsidP="003A3AEC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3A3AEC" w:rsidRPr="00956E06" w:rsidRDefault="003A3AEC" w:rsidP="003A3AEC">
      <w:pPr>
        <w:ind w:firstLine="708"/>
        <w:jc w:val="center"/>
        <w:rPr>
          <w:b/>
          <w:u w:val="single"/>
        </w:rPr>
      </w:pPr>
    </w:p>
    <w:p w:rsidR="003A3AEC" w:rsidRPr="00956E06" w:rsidRDefault="003A3AEC" w:rsidP="003A3AEC">
      <w:pPr>
        <w:ind w:firstLine="708"/>
        <w:jc w:val="center"/>
        <w:rPr>
          <w:b/>
          <w:u w:val="single"/>
        </w:rPr>
      </w:pPr>
    </w:p>
    <w:p w:rsidR="003A3AEC" w:rsidRPr="00956E06" w:rsidRDefault="003A3AEC" w:rsidP="003A3AEC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3A3AEC" w:rsidRPr="00956E06" w:rsidRDefault="003A3AEC" w:rsidP="003A3AEC">
      <w:pPr>
        <w:ind w:firstLine="708"/>
        <w:jc w:val="center"/>
        <w:rPr>
          <w:b/>
        </w:rPr>
      </w:pPr>
    </w:p>
    <w:p w:rsidR="003A3AEC" w:rsidRPr="0061145F" w:rsidRDefault="003A3AEC" w:rsidP="003A3AEC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</w:t>
      </w:r>
      <w:r>
        <w:rPr>
          <w:b/>
        </w:rPr>
        <w:t>7</w:t>
      </w:r>
    </w:p>
    <w:p w:rsidR="003A3AEC" w:rsidRPr="00956E06" w:rsidRDefault="003A3AEC" w:rsidP="003A3AEC">
      <w:pPr>
        <w:ind w:firstLine="708"/>
        <w:jc w:val="center"/>
        <w:rPr>
          <w:b/>
        </w:rPr>
      </w:pPr>
    </w:p>
    <w:p w:rsidR="003A3AEC" w:rsidRDefault="003A3AEC" w:rsidP="003A3AEC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3A3AEC" w:rsidRPr="00956E06" w:rsidRDefault="003A3AEC" w:rsidP="003A3AEC">
      <w:pPr>
        <w:ind w:firstLine="708"/>
        <w:jc w:val="center"/>
        <w:rPr>
          <w:b/>
        </w:rPr>
      </w:pPr>
    </w:p>
    <w:p w:rsidR="003A3AEC" w:rsidRPr="00956E06" w:rsidRDefault="003A3AEC" w:rsidP="003A3AEC">
      <w:pPr>
        <w:ind w:firstLine="708"/>
        <w:jc w:val="both"/>
        <w:rPr>
          <w:b/>
        </w:rPr>
      </w:pPr>
    </w:p>
    <w:p w:rsidR="003A3AEC" w:rsidRDefault="003A3AEC" w:rsidP="003A3AEC">
      <w:pPr>
        <w:jc w:val="both"/>
      </w:pPr>
      <w:r w:rsidRPr="00956E06">
        <w:rPr>
          <w:b/>
        </w:rPr>
        <w:t>ОТНОСНО:</w:t>
      </w:r>
      <w:r w:rsidRPr="00956E06">
        <w:t xml:space="preserve"> </w:t>
      </w:r>
      <w:r>
        <w:t xml:space="preserve">Изменение и допълнение на Решение № 238 от 26.02.2021 година на Общински съвет Гулянци във връзка с Разрешаване за изработване на проект за подробен устройствен план – </w:t>
      </w:r>
      <w:proofErr w:type="spellStart"/>
      <w:r>
        <w:t>парцеларен</w:t>
      </w:r>
      <w:proofErr w:type="spellEnd"/>
      <w:r>
        <w:t xml:space="preserve"> план / ПУП-ПП/ за обект: „Въздушно електрозахранване 20 </w:t>
      </w:r>
      <w:r>
        <w:rPr>
          <w:lang w:val="en-GB"/>
        </w:rPr>
        <w:t>kV</w:t>
      </w:r>
      <w:r>
        <w:t xml:space="preserve"> за два броя Фотоволтаични електроцентрали до 5 </w:t>
      </w:r>
      <w:r>
        <w:rPr>
          <w:lang w:val="en-GB"/>
        </w:rPr>
        <w:t>MW</w:t>
      </w:r>
      <w:r>
        <w:t>“ в ПИ с идентификатор № 18099.309.681 и ПИ с идентификатор № 18099.309.682 по КККР на град Гулянци, област Плевен</w:t>
      </w:r>
    </w:p>
    <w:p w:rsidR="003A3AEC" w:rsidRPr="00DF4107" w:rsidRDefault="003A3AEC" w:rsidP="003A3AEC">
      <w:pPr>
        <w:jc w:val="both"/>
      </w:pPr>
    </w:p>
    <w:p w:rsidR="003A3AEC" w:rsidRPr="00956E06" w:rsidRDefault="003A3AEC" w:rsidP="003A3AEC">
      <w:pPr>
        <w:shd w:val="clear" w:color="auto" w:fill="FFFFFF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rPr>
          <w:color w:val="000000"/>
        </w:rPr>
        <w:t>Кмета на Общината</w:t>
      </w:r>
    </w:p>
    <w:p w:rsidR="003A3AEC" w:rsidRPr="00956E06" w:rsidRDefault="003A3AEC" w:rsidP="003A3AEC">
      <w:pPr>
        <w:shd w:val="clear" w:color="auto" w:fill="FFFFFF"/>
        <w:spacing w:line="274" w:lineRule="exact"/>
        <w:jc w:val="both"/>
      </w:pPr>
    </w:p>
    <w:p w:rsidR="003A3AEC" w:rsidRPr="00827245" w:rsidRDefault="003A3AEC" w:rsidP="003A3AEC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3A3AEC" w:rsidRPr="00956E06" w:rsidRDefault="003A3AEC" w:rsidP="003A3AEC">
      <w:pPr>
        <w:jc w:val="both"/>
        <w:rPr>
          <w:b/>
        </w:rPr>
      </w:pPr>
    </w:p>
    <w:p w:rsidR="003A3AEC" w:rsidRPr="00956E06" w:rsidRDefault="003A3AEC" w:rsidP="003A3AEC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3A3AEC" w:rsidRPr="00956E06" w:rsidRDefault="003A3AEC" w:rsidP="003A3AEC">
      <w:pPr>
        <w:jc w:val="both"/>
        <w:rPr>
          <w:b/>
        </w:rPr>
      </w:pPr>
    </w:p>
    <w:p w:rsidR="004B48BB" w:rsidRDefault="003A3AEC" w:rsidP="003A3AEC">
      <w:pPr>
        <w:jc w:val="both"/>
        <w:rPr>
          <w:rFonts w:ascii="Calibri" w:hAnsi="Calibri" w:cs="Calibri"/>
          <w:color w:val="000000"/>
          <w:sz w:val="28"/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4B48BB">
        <w:rPr>
          <w:bCs/>
        </w:rPr>
        <w:t xml:space="preserve"> </w:t>
      </w:r>
      <w:r w:rsidR="004B48BB" w:rsidRPr="00D63D96">
        <w:rPr>
          <w:lang w:eastAsia="en-US"/>
        </w:rPr>
        <w:t>чл. 21, ал. 1, т. 8 от ЗМСМА, чл. 124а, ал. 1, чл. 124б от ЗУТ</w:t>
      </w:r>
      <w:r w:rsidR="004B48BB" w:rsidRPr="00D63D96">
        <w:rPr>
          <w:bCs/>
          <w:lang w:val="ru-RU"/>
        </w:rPr>
        <w:t xml:space="preserve"> </w:t>
      </w:r>
      <w:r w:rsidR="004B48BB" w:rsidRPr="00D63D96">
        <w:rPr>
          <w:lang w:eastAsia="en-US"/>
        </w:rPr>
        <w:t>и чл. 5, ал. 1, т.7  от Правилника за организация и дейността на Общинския съвет – Гулянци</w:t>
      </w:r>
      <w:r w:rsidR="004B48BB">
        <w:rPr>
          <w:rFonts w:ascii="Calibri" w:hAnsi="Calibri" w:cs="Calibri"/>
          <w:color w:val="000000"/>
          <w:sz w:val="28"/>
          <w:szCs w:val="28"/>
        </w:rPr>
        <w:t xml:space="preserve">, </w:t>
      </w:r>
    </w:p>
    <w:p w:rsidR="003A3AEC" w:rsidRDefault="003A3AEC" w:rsidP="003A3AEC">
      <w:pPr>
        <w:jc w:val="both"/>
        <w:rPr>
          <w:rFonts w:ascii="Calibri" w:hAnsi="Calibri" w:cs="Calibri"/>
          <w:color w:val="000000"/>
          <w:sz w:val="28"/>
          <w:szCs w:val="28"/>
        </w:rPr>
      </w:pPr>
    </w:p>
    <w:p w:rsidR="003A3AEC" w:rsidRPr="003A3AEC" w:rsidRDefault="003A3AEC" w:rsidP="003A3AEC">
      <w:pPr>
        <w:jc w:val="both"/>
        <w:rPr>
          <w:b/>
          <w:color w:val="000000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Р Е Ш И:</w:t>
      </w:r>
    </w:p>
    <w:p w:rsidR="004B48BB" w:rsidRDefault="004B48BB" w:rsidP="004B48BB">
      <w:pPr>
        <w:jc w:val="center"/>
        <w:rPr>
          <w:color w:val="000000"/>
        </w:rPr>
      </w:pPr>
    </w:p>
    <w:p w:rsidR="004B48BB" w:rsidRPr="003A3AEC" w:rsidRDefault="004B48BB" w:rsidP="004B48BB">
      <w:pPr>
        <w:jc w:val="both"/>
      </w:pPr>
      <w:r>
        <w:rPr>
          <w:color w:val="000000"/>
        </w:rPr>
        <w:tab/>
      </w:r>
      <w:r w:rsidRPr="003A3AEC">
        <w:rPr>
          <w:color w:val="000000"/>
        </w:rPr>
        <w:t xml:space="preserve">1.Изменя и допълва Решение № 238 от 26.02.2021 година на Общински съвет Гулянци като текста </w:t>
      </w:r>
      <w:r w:rsidRPr="003A3AEC">
        <w:t xml:space="preserve">„Въздушно електрозахранване 20 </w:t>
      </w:r>
      <w:r w:rsidRPr="003A3AEC">
        <w:rPr>
          <w:lang w:val="en-GB"/>
        </w:rPr>
        <w:t>kV</w:t>
      </w:r>
      <w:r w:rsidRPr="003A3AEC">
        <w:t xml:space="preserve"> за два броя Фотоволтаични електроцентрали до 5 </w:t>
      </w:r>
      <w:r w:rsidRPr="003A3AEC">
        <w:rPr>
          <w:lang w:val="en-GB"/>
        </w:rPr>
        <w:t>MW</w:t>
      </w:r>
      <w:r w:rsidRPr="003A3AEC">
        <w:t xml:space="preserve"> в ПИ с идентификатор № 18099.309.681 и ПИ с идентификатор № 18099.309.682 по КККР на град Гулянци, област Плевен“ бъде заменен със следния: „Външно подземно електрозахранване 20 </w:t>
      </w:r>
      <w:r w:rsidRPr="003A3AEC">
        <w:rPr>
          <w:lang w:val="en-GB"/>
        </w:rPr>
        <w:t>kV</w:t>
      </w:r>
      <w:r w:rsidRPr="003A3AEC">
        <w:t xml:space="preserve"> за два броя Фотоволтаични електроцентрали до 5 </w:t>
      </w:r>
      <w:r w:rsidRPr="003A3AEC">
        <w:rPr>
          <w:lang w:val="en-GB"/>
        </w:rPr>
        <w:t>MW</w:t>
      </w:r>
      <w:r w:rsidRPr="003A3AEC">
        <w:t xml:space="preserve"> в ПИ с идентификатор № 18099.309.681 и ПИ с идентификатор № 18099.309.682 по КККР на град Гулянци, област Плевен“.</w:t>
      </w:r>
    </w:p>
    <w:p w:rsidR="004B48BB" w:rsidRDefault="004B48BB" w:rsidP="004B48BB">
      <w:pPr>
        <w:jc w:val="both"/>
      </w:pPr>
      <w:r w:rsidRPr="003A3AEC">
        <w:tab/>
        <w:t>2.Възлага на Кмета на Община Гулянци последващи действия.</w:t>
      </w:r>
    </w:p>
    <w:p w:rsidR="003A3AEC" w:rsidRDefault="003A3AEC" w:rsidP="004B48BB">
      <w:pPr>
        <w:jc w:val="both"/>
      </w:pPr>
    </w:p>
    <w:p w:rsidR="003A3AEC" w:rsidRDefault="003A3AEC" w:rsidP="004B48BB">
      <w:pPr>
        <w:jc w:val="both"/>
      </w:pPr>
    </w:p>
    <w:p w:rsidR="003A3AEC" w:rsidRDefault="003A3AEC" w:rsidP="003A3AE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3A3AEC" w:rsidRDefault="003A3AEC" w:rsidP="003A3AEC">
      <w:pPr>
        <w:jc w:val="right"/>
      </w:pPr>
      <w:r>
        <w:t>/Огнян Янчев/</w:t>
      </w:r>
    </w:p>
    <w:p w:rsidR="003A3AEC" w:rsidRDefault="003A3AEC" w:rsidP="003A3AEC">
      <w:pPr>
        <w:jc w:val="right"/>
      </w:pPr>
    </w:p>
    <w:p w:rsidR="003A3AEC" w:rsidRDefault="003A3AEC" w:rsidP="003A3AEC">
      <w:pPr>
        <w:jc w:val="right"/>
      </w:pPr>
    </w:p>
    <w:p w:rsidR="003A3AEC" w:rsidRDefault="003A3AEC" w:rsidP="003A3AEC">
      <w:r>
        <w:t xml:space="preserve">Вярно с оригинала при </w:t>
      </w:r>
      <w:proofErr w:type="spellStart"/>
      <w:r>
        <w:t>ОбС</w:t>
      </w:r>
      <w:proofErr w:type="spellEnd"/>
    </w:p>
    <w:p w:rsidR="003A3AEC" w:rsidRPr="003A3AEC" w:rsidRDefault="003A3AEC" w:rsidP="003A3AEC">
      <w:r>
        <w:t>Снел преписа:</w:t>
      </w:r>
      <w:bookmarkStart w:id="0" w:name="_GoBack"/>
      <w:bookmarkEnd w:id="0"/>
    </w:p>
    <w:p w:rsidR="004B48BB" w:rsidRPr="003A3AEC" w:rsidRDefault="004B48BB" w:rsidP="004B48BB">
      <w:pPr>
        <w:jc w:val="both"/>
      </w:pPr>
    </w:p>
    <w:p w:rsidR="00B91E4F" w:rsidRDefault="00B91E4F"/>
    <w:sectPr w:rsidR="00B91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BB"/>
    <w:rsid w:val="003A3AEC"/>
    <w:rsid w:val="004B48BB"/>
    <w:rsid w:val="00B9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31AC"/>
  <w15:chartTrackingRefBased/>
  <w15:docId w15:val="{E39E3980-B235-465B-8B09-7FE8CD2E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2021-06-01T08:04:00Z</dcterms:created>
  <dcterms:modified xsi:type="dcterms:W3CDTF">2021-06-02T08:30:00Z</dcterms:modified>
</cp:coreProperties>
</file>