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B5D" w:rsidRDefault="00647B5D" w:rsidP="00647B5D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647B5D" w:rsidRDefault="00647B5D" w:rsidP="00647B5D">
      <w:pPr>
        <w:ind w:firstLine="708"/>
        <w:jc w:val="right"/>
        <w:rPr>
          <w:sz w:val="22"/>
          <w:szCs w:val="22"/>
        </w:rPr>
      </w:pPr>
    </w:p>
    <w:p w:rsidR="00647B5D" w:rsidRDefault="00647B5D" w:rsidP="00647B5D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647B5D" w:rsidRDefault="00647B5D" w:rsidP="00647B5D">
      <w:pPr>
        <w:ind w:firstLine="708"/>
        <w:jc w:val="center"/>
        <w:rPr>
          <w:b/>
          <w:sz w:val="22"/>
          <w:szCs w:val="22"/>
          <w:u w:val="single"/>
        </w:rPr>
      </w:pPr>
    </w:p>
    <w:p w:rsidR="00647B5D" w:rsidRDefault="00647B5D" w:rsidP="00647B5D">
      <w:pPr>
        <w:ind w:firstLine="708"/>
        <w:jc w:val="center"/>
        <w:rPr>
          <w:b/>
          <w:sz w:val="22"/>
          <w:szCs w:val="22"/>
          <w:u w:val="single"/>
        </w:rPr>
      </w:pPr>
    </w:p>
    <w:p w:rsidR="00647B5D" w:rsidRDefault="00647B5D" w:rsidP="00647B5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647B5D" w:rsidRDefault="00647B5D" w:rsidP="00647B5D">
      <w:pPr>
        <w:ind w:firstLine="708"/>
        <w:jc w:val="center"/>
        <w:rPr>
          <w:b/>
          <w:sz w:val="22"/>
          <w:szCs w:val="22"/>
        </w:rPr>
      </w:pPr>
    </w:p>
    <w:p w:rsidR="00647B5D" w:rsidRPr="00647B5D" w:rsidRDefault="00647B5D" w:rsidP="00647B5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</w:t>
      </w:r>
      <w:r>
        <w:rPr>
          <w:b/>
          <w:sz w:val="22"/>
          <w:szCs w:val="22"/>
        </w:rPr>
        <w:t>07</w:t>
      </w:r>
    </w:p>
    <w:p w:rsidR="00647B5D" w:rsidRDefault="00647B5D" w:rsidP="00647B5D">
      <w:pPr>
        <w:ind w:firstLine="708"/>
        <w:jc w:val="center"/>
        <w:rPr>
          <w:b/>
          <w:sz w:val="22"/>
          <w:szCs w:val="22"/>
        </w:rPr>
      </w:pPr>
    </w:p>
    <w:p w:rsidR="00647B5D" w:rsidRDefault="00647B5D" w:rsidP="00647B5D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27.08.2021г.</w:t>
      </w:r>
    </w:p>
    <w:p w:rsidR="00647B5D" w:rsidRDefault="00647B5D" w:rsidP="00647B5D">
      <w:pPr>
        <w:ind w:firstLine="708"/>
        <w:jc w:val="center"/>
        <w:rPr>
          <w:b/>
          <w:sz w:val="22"/>
          <w:szCs w:val="22"/>
        </w:rPr>
      </w:pPr>
    </w:p>
    <w:p w:rsidR="00647B5D" w:rsidRDefault="00647B5D" w:rsidP="00647B5D">
      <w:pPr>
        <w:ind w:firstLine="708"/>
        <w:jc w:val="both"/>
        <w:rPr>
          <w:b/>
          <w:sz w:val="22"/>
          <w:szCs w:val="22"/>
        </w:rPr>
      </w:pPr>
    </w:p>
    <w:p w:rsidR="00647B5D" w:rsidRPr="00406E01" w:rsidRDefault="00647B5D" w:rsidP="00647B5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>
        <w:t>утвърждаване на дневния ред</w:t>
      </w:r>
    </w:p>
    <w:p w:rsidR="00647B5D" w:rsidRDefault="00647B5D" w:rsidP="00647B5D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647B5D" w:rsidRDefault="00647B5D" w:rsidP="00647B5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647B5D" w:rsidRDefault="00647B5D" w:rsidP="00647B5D">
      <w:pPr>
        <w:jc w:val="both"/>
        <w:rPr>
          <w:sz w:val="22"/>
          <w:szCs w:val="22"/>
        </w:rPr>
      </w:pPr>
    </w:p>
    <w:p w:rsidR="00647B5D" w:rsidRDefault="00647B5D" w:rsidP="00647B5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27.08.2021 г., ПРОТОКОЛ 33</w:t>
      </w:r>
    </w:p>
    <w:p w:rsidR="00647B5D" w:rsidRDefault="00647B5D" w:rsidP="00647B5D">
      <w:pPr>
        <w:jc w:val="both"/>
        <w:rPr>
          <w:b/>
          <w:sz w:val="22"/>
          <w:szCs w:val="22"/>
        </w:rPr>
      </w:pPr>
    </w:p>
    <w:p w:rsidR="00647B5D" w:rsidRDefault="00647B5D" w:rsidP="00647B5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647B5D" w:rsidRDefault="00647B5D" w:rsidP="00647B5D">
      <w:pPr>
        <w:rPr>
          <w:b/>
          <w:sz w:val="22"/>
          <w:szCs w:val="22"/>
        </w:rPr>
      </w:pPr>
    </w:p>
    <w:p w:rsidR="00931E1F" w:rsidRDefault="00647B5D" w:rsidP="00647B5D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НА ОСНОВАНИЕ: </w:t>
      </w:r>
      <w:r>
        <w:rPr>
          <w:bCs/>
          <w:sz w:val="22"/>
          <w:szCs w:val="22"/>
        </w:rPr>
        <w:t xml:space="preserve"> </w:t>
      </w:r>
      <w:r w:rsidR="00931E1F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931E1F">
        <w:rPr>
          <w:szCs w:val="28"/>
        </w:rPr>
        <w:t>ОбС</w:t>
      </w:r>
      <w:proofErr w:type="spellEnd"/>
      <w:r w:rsidR="00931E1F">
        <w:rPr>
          <w:szCs w:val="28"/>
        </w:rPr>
        <w:t xml:space="preserve">, </w:t>
      </w:r>
    </w:p>
    <w:p w:rsidR="00647B5D" w:rsidRDefault="00647B5D" w:rsidP="00647B5D">
      <w:pPr>
        <w:jc w:val="both"/>
        <w:rPr>
          <w:szCs w:val="28"/>
        </w:rPr>
      </w:pPr>
    </w:p>
    <w:p w:rsidR="00647B5D" w:rsidRPr="00647B5D" w:rsidRDefault="00647B5D" w:rsidP="00647B5D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931E1F" w:rsidRDefault="00931E1F" w:rsidP="00931E1F">
      <w:pPr>
        <w:jc w:val="center"/>
      </w:pPr>
    </w:p>
    <w:p w:rsidR="00931E1F" w:rsidRDefault="00931E1F" w:rsidP="00931E1F">
      <w:pPr>
        <w:jc w:val="both"/>
      </w:pPr>
      <w:r>
        <w:tab/>
      </w:r>
      <w:r>
        <w:rPr>
          <w:szCs w:val="28"/>
        </w:rPr>
        <w:t>І. Утвърждава следния</w:t>
      </w:r>
    </w:p>
    <w:p w:rsidR="00931E1F" w:rsidRDefault="00931E1F" w:rsidP="00931E1F">
      <w:pPr>
        <w:jc w:val="center"/>
      </w:pPr>
      <w:r>
        <w:t>Д Н Е В Е Н  Р Е Д</w:t>
      </w:r>
    </w:p>
    <w:p w:rsidR="00931E1F" w:rsidRDefault="00931E1F" w:rsidP="00931E1F">
      <w:pPr>
        <w:jc w:val="center"/>
      </w:pPr>
    </w:p>
    <w:p w:rsidR="00931E1F" w:rsidRPr="003B6DCF" w:rsidRDefault="00931E1F" w:rsidP="00931E1F">
      <w:pPr>
        <w:widowControl w:val="0"/>
        <w:shd w:val="clear" w:color="auto" w:fill="FFFFFF"/>
        <w:autoSpaceDE w:val="0"/>
        <w:autoSpaceDN w:val="0"/>
        <w:adjustRightInd w:val="0"/>
        <w:ind w:left="67"/>
        <w:jc w:val="both"/>
        <w:rPr>
          <w:iCs/>
          <w:color w:val="000000"/>
          <w:sz w:val="21"/>
          <w:szCs w:val="21"/>
          <w:shd w:val="clear" w:color="auto" w:fill="FFFFFF"/>
        </w:rPr>
      </w:pPr>
      <w:r>
        <w:rPr>
          <w:iCs/>
          <w:color w:val="000000"/>
          <w:sz w:val="21"/>
          <w:szCs w:val="21"/>
          <w:shd w:val="clear" w:color="auto" w:fill="FFFFFF"/>
        </w:rPr>
        <w:t>1.</w:t>
      </w:r>
      <w:r w:rsidRPr="003B6DCF">
        <w:rPr>
          <w:iCs/>
          <w:color w:val="000000"/>
          <w:sz w:val="21"/>
          <w:szCs w:val="21"/>
          <w:shd w:val="clear" w:color="auto" w:fill="FFFFFF"/>
        </w:rPr>
        <w:t>Състояние на учебната база, резултати от приключване на  учебната 2020/2021 година и готовността за започване на новата  2021/2022 учебна година в училищата на територията на община Гулянци</w:t>
      </w:r>
    </w:p>
    <w:p w:rsidR="00931E1F" w:rsidRPr="003B6DCF" w:rsidRDefault="00931E1F" w:rsidP="00931E1F">
      <w:pPr>
        <w:widowControl w:val="0"/>
        <w:shd w:val="clear" w:color="auto" w:fill="FFFFFF"/>
        <w:autoSpaceDE w:val="0"/>
        <w:autoSpaceDN w:val="0"/>
        <w:adjustRightInd w:val="0"/>
        <w:ind w:left="427"/>
        <w:jc w:val="right"/>
        <w:rPr>
          <w:color w:val="000000"/>
          <w:spacing w:val="2"/>
          <w:lang w:val="ru-RU" w:eastAsia="en-US" w:bidi="ta-IN"/>
        </w:rPr>
      </w:pPr>
      <w:proofErr w:type="spellStart"/>
      <w:r w:rsidRPr="003B6DCF">
        <w:rPr>
          <w:color w:val="000000"/>
          <w:spacing w:val="2"/>
          <w:lang w:val="ru-RU" w:eastAsia="en-US" w:bidi="ta-IN"/>
        </w:rPr>
        <w:t>Докл.Кмета</w:t>
      </w:r>
      <w:proofErr w:type="spellEnd"/>
      <w:r w:rsidRPr="003B6DCF">
        <w:rPr>
          <w:color w:val="000000"/>
          <w:spacing w:val="2"/>
          <w:lang w:val="ru-RU" w:eastAsia="en-US" w:bidi="ta-IN"/>
        </w:rPr>
        <w:t xml:space="preserve"> на </w:t>
      </w:r>
      <w:proofErr w:type="spellStart"/>
      <w:r w:rsidRPr="003B6DCF">
        <w:rPr>
          <w:color w:val="000000"/>
          <w:spacing w:val="2"/>
          <w:lang w:val="ru-RU" w:eastAsia="en-US" w:bidi="ta-IN"/>
        </w:rPr>
        <w:t>Общината</w:t>
      </w:r>
      <w:proofErr w:type="spellEnd"/>
    </w:p>
    <w:p w:rsidR="00931E1F" w:rsidRPr="003B6DCF" w:rsidRDefault="00931E1F" w:rsidP="00931E1F">
      <w:pPr>
        <w:widowControl w:val="0"/>
        <w:shd w:val="clear" w:color="auto" w:fill="FFFFFF"/>
        <w:autoSpaceDE w:val="0"/>
        <w:autoSpaceDN w:val="0"/>
        <w:adjustRightInd w:val="0"/>
        <w:ind w:left="53"/>
        <w:jc w:val="both"/>
        <w:rPr>
          <w:color w:val="000000"/>
          <w:lang w:val="ru-RU" w:eastAsia="en-US" w:bidi="ta-IN"/>
        </w:rPr>
      </w:pPr>
      <w:r w:rsidRPr="003B6DCF">
        <w:rPr>
          <w:color w:val="000000"/>
          <w:lang w:eastAsia="en-US" w:bidi="ta-IN"/>
        </w:rPr>
        <w:t>2.</w:t>
      </w:r>
      <w:r w:rsidRPr="003B6DCF">
        <w:rPr>
          <w:iCs/>
          <w:color w:val="000000"/>
          <w:sz w:val="21"/>
          <w:szCs w:val="21"/>
          <w:shd w:val="clear" w:color="auto" w:fill="FFFFFF"/>
        </w:rPr>
        <w:t xml:space="preserve"> Състояние на материалната база, приключване на  учебната 2020 - 2021 година и готовността за започване на новата 2021 - 2022 учебна година в детските градини на територията на община Гулянци</w:t>
      </w:r>
    </w:p>
    <w:p w:rsidR="00931E1F" w:rsidRPr="00E25E78" w:rsidRDefault="00931E1F" w:rsidP="00931E1F">
      <w:pPr>
        <w:widowControl w:val="0"/>
        <w:shd w:val="clear" w:color="auto" w:fill="FFFFFF"/>
        <w:autoSpaceDE w:val="0"/>
        <w:autoSpaceDN w:val="0"/>
        <w:adjustRightInd w:val="0"/>
        <w:ind w:left="53"/>
        <w:jc w:val="right"/>
        <w:rPr>
          <w:color w:val="000000"/>
          <w:spacing w:val="-1"/>
          <w:lang w:val="ru-RU"/>
        </w:rPr>
      </w:pPr>
      <w:proofErr w:type="spellStart"/>
      <w:r w:rsidRPr="003B6DCF">
        <w:rPr>
          <w:color w:val="000000"/>
          <w:lang w:val="ru-RU" w:eastAsia="en-US" w:bidi="ta-IN"/>
        </w:rPr>
        <w:t>Докл.Кмета</w:t>
      </w:r>
      <w:proofErr w:type="spellEnd"/>
      <w:r w:rsidRPr="003B6DCF">
        <w:rPr>
          <w:color w:val="000000"/>
          <w:lang w:val="ru-RU" w:eastAsia="en-US" w:bidi="ta-IN"/>
        </w:rPr>
        <w:t xml:space="preserve"> на </w:t>
      </w:r>
      <w:proofErr w:type="spellStart"/>
      <w:r w:rsidRPr="003B6DCF">
        <w:rPr>
          <w:color w:val="000000"/>
          <w:lang w:val="ru-RU" w:eastAsia="en-US" w:bidi="ta-IN"/>
        </w:rPr>
        <w:t>Общината</w:t>
      </w:r>
      <w:proofErr w:type="spellEnd"/>
    </w:p>
    <w:p w:rsidR="00931E1F" w:rsidRPr="00343AD2" w:rsidRDefault="00931E1F" w:rsidP="00931E1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pacing w:val="-1"/>
          <w:lang w:eastAsia="en-US" w:bidi="ta-IN"/>
        </w:rPr>
      </w:pPr>
      <w:r w:rsidRPr="00343AD2">
        <w:rPr>
          <w:color w:val="000000"/>
          <w:spacing w:val="-1"/>
          <w:lang w:val="ru-RU" w:eastAsia="en-US" w:bidi="ta-IN"/>
        </w:rPr>
        <w:t>3</w:t>
      </w:r>
      <w:r w:rsidRPr="00343AD2">
        <w:rPr>
          <w:color w:val="000000"/>
          <w:spacing w:val="-1"/>
          <w:lang w:eastAsia="en-US" w:bidi="ta-IN"/>
        </w:rPr>
        <w:t>.Предложения.</w:t>
      </w:r>
    </w:p>
    <w:p w:rsidR="00931E1F" w:rsidRPr="00343AD2" w:rsidRDefault="00931E1F" w:rsidP="00931E1F">
      <w:pPr>
        <w:autoSpaceDE w:val="0"/>
        <w:autoSpaceDN w:val="0"/>
        <w:adjustRightInd w:val="0"/>
        <w:jc w:val="both"/>
      </w:pPr>
      <w:r w:rsidRPr="00343AD2">
        <w:rPr>
          <w:b/>
        </w:rPr>
        <w:t>От Кмета на Общината</w:t>
      </w:r>
      <w:r w:rsidRPr="00343AD2">
        <w:rPr>
          <w:b/>
          <w:lang w:val="en-US"/>
        </w:rPr>
        <w:t xml:space="preserve"> </w:t>
      </w:r>
      <w:r w:rsidRPr="00343AD2">
        <w:rPr>
          <w:b/>
        </w:rPr>
        <w:t xml:space="preserve">относно: </w:t>
      </w:r>
      <w:r w:rsidRPr="00343AD2">
        <w:rPr>
          <w:iCs/>
          <w:color w:val="000000"/>
          <w:sz w:val="21"/>
          <w:szCs w:val="21"/>
          <w:shd w:val="clear" w:color="auto" w:fill="FFFFFF"/>
        </w:rPr>
        <w:t>Определяне броя на групите в детските градини на територията на Община Гулянци за учебната 2021/2022 г.</w:t>
      </w:r>
    </w:p>
    <w:p w:rsidR="00931E1F" w:rsidRPr="00343AD2" w:rsidRDefault="00931E1F" w:rsidP="00931E1F">
      <w:pPr>
        <w:jc w:val="both"/>
      </w:pPr>
      <w:r w:rsidRPr="00343AD2">
        <w:rPr>
          <w:b/>
        </w:rPr>
        <w:t>От Кмета на Общината</w:t>
      </w:r>
      <w:r w:rsidRPr="00343AD2">
        <w:rPr>
          <w:b/>
          <w:lang w:val="en-US"/>
        </w:rPr>
        <w:t xml:space="preserve"> </w:t>
      </w:r>
      <w:r w:rsidRPr="00343AD2">
        <w:rPr>
          <w:b/>
        </w:rPr>
        <w:t>относно:</w:t>
      </w:r>
      <w:r w:rsidRPr="00343AD2">
        <w:t xml:space="preserve"> </w:t>
      </w:r>
      <w:r w:rsidRPr="00343AD2">
        <w:rPr>
          <w:iCs/>
          <w:color w:val="000000"/>
          <w:sz w:val="21"/>
          <w:szCs w:val="21"/>
          <w:shd w:val="clear" w:color="auto" w:fill="FFFFFF"/>
        </w:rPr>
        <w:t xml:space="preserve">Утвърждаване и </w:t>
      </w:r>
      <w:proofErr w:type="spellStart"/>
      <w:r w:rsidRPr="00343AD2">
        <w:rPr>
          <w:iCs/>
          <w:color w:val="000000"/>
          <w:sz w:val="21"/>
          <w:szCs w:val="21"/>
          <w:shd w:val="clear" w:color="auto" w:fill="FFFFFF"/>
        </w:rPr>
        <w:t>дофинансиране</w:t>
      </w:r>
      <w:proofErr w:type="spellEnd"/>
      <w:r w:rsidRPr="00343AD2">
        <w:rPr>
          <w:iCs/>
          <w:color w:val="000000"/>
          <w:sz w:val="21"/>
          <w:szCs w:val="21"/>
          <w:shd w:val="clear" w:color="auto" w:fill="FFFFFF"/>
        </w:rPr>
        <w:t xml:space="preserve"> на маломерни, самостоятелни и слети паралелки с </w:t>
      </w:r>
      <w:proofErr w:type="spellStart"/>
      <w:r w:rsidRPr="00343AD2">
        <w:rPr>
          <w:iCs/>
          <w:color w:val="000000"/>
          <w:sz w:val="21"/>
          <w:szCs w:val="21"/>
          <w:shd w:val="clear" w:color="auto" w:fill="FFFFFF"/>
        </w:rPr>
        <w:t>пълняемост</w:t>
      </w:r>
      <w:proofErr w:type="spellEnd"/>
      <w:r w:rsidRPr="00343AD2">
        <w:rPr>
          <w:iCs/>
          <w:color w:val="000000"/>
          <w:sz w:val="21"/>
          <w:szCs w:val="21"/>
          <w:shd w:val="clear" w:color="auto" w:fill="FFFFFF"/>
        </w:rPr>
        <w:t xml:space="preserve"> под задължителния минимум за учебната 2021/2022 година в училищата на територията на община Гулянци</w:t>
      </w:r>
      <w:r w:rsidRPr="00343AD2">
        <w:rPr>
          <w:iCs/>
          <w:color w:val="000000"/>
          <w:sz w:val="22"/>
          <w:szCs w:val="22"/>
          <w:shd w:val="clear" w:color="auto" w:fill="FFFFFF"/>
        </w:rPr>
        <w:t>.</w:t>
      </w:r>
    </w:p>
    <w:p w:rsidR="00931E1F" w:rsidRDefault="00931E1F" w:rsidP="00931E1F">
      <w:pPr>
        <w:autoSpaceDE w:val="0"/>
        <w:autoSpaceDN w:val="0"/>
        <w:adjustRightInd w:val="0"/>
        <w:jc w:val="both"/>
        <w:rPr>
          <w:iCs/>
          <w:color w:val="000000"/>
          <w:sz w:val="21"/>
          <w:szCs w:val="21"/>
          <w:shd w:val="clear" w:color="auto" w:fill="FFFFFF"/>
        </w:rPr>
      </w:pPr>
      <w:r w:rsidRPr="00343AD2">
        <w:rPr>
          <w:b/>
        </w:rPr>
        <w:t>От Кмета на Общината</w:t>
      </w:r>
      <w:r w:rsidRPr="00343AD2">
        <w:rPr>
          <w:b/>
          <w:lang w:val="en-US"/>
        </w:rPr>
        <w:t xml:space="preserve"> </w:t>
      </w:r>
      <w:r w:rsidRPr="00343AD2">
        <w:rPr>
          <w:b/>
        </w:rPr>
        <w:t xml:space="preserve">относно: </w:t>
      </w:r>
      <w:r w:rsidRPr="00343AD2">
        <w:rPr>
          <w:iCs/>
          <w:color w:val="000000"/>
          <w:sz w:val="21"/>
          <w:szCs w:val="21"/>
          <w:shd w:val="clear" w:color="auto" w:fill="FFFFFF"/>
        </w:rPr>
        <w:t>Актуализиране на Списъка със средищни детски градини и училища на територията на  община Гулянци за учебната 2021/2022 година.</w:t>
      </w:r>
    </w:p>
    <w:p w:rsidR="00931E1F" w:rsidRPr="00EA1693" w:rsidRDefault="00931E1F" w:rsidP="00931E1F">
      <w:pPr>
        <w:autoSpaceDE w:val="0"/>
        <w:autoSpaceDN w:val="0"/>
        <w:adjustRightInd w:val="0"/>
        <w:jc w:val="both"/>
        <w:rPr>
          <w:color w:val="000000"/>
          <w:lang w:eastAsia="en-US" w:bidi="ta-IN"/>
        </w:rPr>
      </w:pPr>
      <w:r w:rsidRPr="00343AD2">
        <w:rPr>
          <w:b/>
        </w:rPr>
        <w:t>От Кмета на Общината</w:t>
      </w:r>
      <w:r w:rsidRPr="00343AD2">
        <w:rPr>
          <w:b/>
          <w:lang w:val="en-US"/>
        </w:rPr>
        <w:t xml:space="preserve"> </w:t>
      </w:r>
      <w:r w:rsidRPr="00343AD2">
        <w:rPr>
          <w:b/>
        </w:rPr>
        <w:t>относно:</w:t>
      </w:r>
      <w:r>
        <w:rPr>
          <w:b/>
          <w:lang w:val="en-US"/>
        </w:rPr>
        <w:t xml:space="preserve"> </w:t>
      </w:r>
      <w:r w:rsidRPr="00EA1693">
        <w:t>приемане на годишен план за развитието на социалните услуги в община Гулянци през 2022 годин</w:t>
      </w:r>
      <w:r>
        <w:t>а</w:t>
      </w:r>
    </w:p>
    <w:p w:rsidR="00931E1F" w:rsidRPr="00343AD2" w:rsidRDefault="00931E1F" w:rsidP="00931E1F">
      <w:pPr>
        <w:jc w:val="both"/>
        <w:rPr>
          <w:lang w:val="en-US"/>
        </w:rPr>
      </w:pPr>
      <w:r w:rsidRPr="00343AD2">
        <w:rPr>
          <w:b/>
        </w:rPr>
        <w:t>От Кмета на Общината</w:t>
      </w:r>
      <w:r w:rsidRPr="00343AD2">
        <w:rPr>
          <w:b/>
          <w:lang w:val="en-US"/>
        </w:rPr>
        <w:t xml:space="preserve"> </w:t>
      </w:r>
      <w:r w:rsidRPr="00343AD2">
        <w:rPr>
          <w:b/>
        </w:rPr>
        <w:t>относно</w:t>
      </w:r>
      <w:r w:rsidRPr="00343AD2">
        <w:t>: приемане на отчет за изпълнение на бюджета и на сметките за средствата от ЕС на Община Гулянци за периода 01.01.2020 г до 31.12.2020 година</w:t>
      </w:r>
    </w:p>
    <w:p w:rsidR="00931E1F" w:rsidRPr="00343AD2" w:rsidRDefault="00931E1F" w:rsidP="00931E1F">
      <w:pPr>
        <w:jc w:val="both"/>
      </w:pPr>
      <w:r w:rsidRPr="00343AD2">
        <w:rPr>
          <w:b/>
        </w:rPr>
        <w:t>От Кмета на Общината</w:t>
      </w:r>
      <w:r w:rsidRPr="00343AD2">
        <w:rPr>
          <w:b/>
          <w:lang w:val="en-US"/>
        </w:rPr>
        <w:t xml:space="preserve"> </w:t>
      </w:r>
      <w:r w:rsidRPr="00343AD2">
        <w:rPr>
          <w:b/>
        </w:rPr>
        <w:t>относно:</w:t>
      </w:r>
      <w:r w:rsidRPr="00343AD2">
        <w:t xml:space="preserve"> </w:t>
      </w:r>
      <w:r>
        <w:t>приемане на Одитен доклад на Сметната палата с мнение за заверка на годишния финансов отчет на общината за 2020 година</w:t>
      </w:r>
    </w:p>
    <w:p w:rsidR="00931E1F" w:rsidRPr="00343AD2" w:rsidRDefault="00931E1F" w:rsidP="00931E1F">
      <w:pPr>
        <w:jc w:val="both"/>
      </w:pPr>
      <w:r w:rsidRPr="00343AD2">
        <w:rPr>
          <w:b/>
        </w:rPr>
        <w:t>От Кмета на Общината</w:t>
      </w:r>
      <w:r w:rsidRPr="00343AD2">
        <w:rPr>
          <w:b/>
          <w:lang w:val="en-US"/>
        </w:rPr>
        <w:t xml:space="preserve"> </w:t>
      </w:r>
      <w:r w:rsidRPr="00343AD2">
        <w:rPr>
          <w:b/>
        </w:rPr>
        <w:t>относно:</w:t>
      </w:r>
      <w:r w:rsidRPr="00343AD2">
        <w:t xml:space="preserve"> </w:t>
      </w:r>
      <w:r>
        <w:t>приемане на отчет за състоянието и движението на общинския дълг към 31.12.2020 година</w:t>
      </w:r>
    </w:p>
    <w:p w:rsidR="00931E1F" w:rsidRPr="00343AD2" w:rsidRDefault="00931E1F" w:rsidP="00931E1F">
      <w:pPr>
        <w:jc w:val="both"/>
      </w:pPr>
      <w:r w:rsidRPr="003B6DCF">
        <w:rPr>
          <w:b/>
        </w:rPr>
        <w:lastRenderedPageBreak/>
        <w:t>От Кмета на Общината</w:t>
      </w:r>
      <w:r w:rsidRPr="003B6DCF">
        <w:rPr>
          <w:b/>
          <w:lang w:val="en-US"/>
        </w:rPr>
        <w:t xml:space="preserve"> </w:t>
      </w:r>
      <w:r w:rsidRPr="003B6DCF">
        <w:rPr>
          <w:b/>
        </w:rPr>
        <w:t>относно:</w:t>
      </w:r>
      <w:r w:rsidRPr="003B6DCF">
        <w:t xml:space="preserve"> Извършване на замяна на поземлен имот с идентификатор 48204.231.235 с НТП „Рибарник“ - собственост на Ангелина Борисова  с  поземлен имот с идентификатор 83394.14.70  с НТП „Рибарник“ – собственост на Община Гуля</w:t>
      </w:r>
      <w:r>
        <w:t>нци</w:t>
      </w:r>
    </w:p>
    <w:p w:rsidR="00931E1F" w:rsidRPr="00E25E78" w:rsidRDefault="00931E1F" w:rsidP="00931E1F">
      <w:pPr>
        <w:rPr>
          <w:color w:val="000000"/>
          <w:spacing w:val="-1"/>
        </w:rPr>
      </w:pPr>
      <w:r>
        <w:rPr>
          <w:color w:val="000000"/>
          <w:spacing w:val="-1"/>
        </w:rPr>
        <w:t>4.</w:t>
      </w:r>
      <w:r w:rsidRPr="00E25E78">
        <w:rPr>
          <w:color w:val="000000"/>
          <w:spacing w:val="-1"/>
        </w:rPr>
        <w:t xml:space="preserve"> Питане</w:t>
      </w:r>
    </w:p>
    <w:p w:rsidR="001A77E5" w:rsidRDefault="001A77E5"/>
    <w:p w:rsidR="00647B5D" w:rsidRDefault="00647B5D"/>
    <w:p w:rsidR="00647B5D" w:rsidRDefault="00647B5D"/>
    <w:p w:rsidR="00647B5D" w:rsidRDefault="00647B5D" w:rsidP="00647B5D">
      <w:pPr>
        <w:jc w:val="right"/>
      </w:pPr>
      <w:r>
        <w:t xml:space="preserve">ПРЕДСЕДАТУЛ </w:t>
      </w:r>
      <w:proofErr w:type="spellStart"/>
      <w:r>
        <w:t>ОбС</w:t>
      </w:r>
      <w:proofErr w:type="spellEnd"/>
      <w:r>
        <w:t>:……./п/……..</w:t>
      </w:r>
    </w:p>
    <w:p w:rsidR="00647B5D" w:rsidRDefault="00647B5D" w:rsidP="00647B5D">
      <w:pPr>
        <w:jc w:val="right"/>
      </w:pPr>
      <w:r>
        <w:t>/Огнян Янчев/</w:t>
      </w:r>
    </w:p>
    <w:p w:rsidR="00647B5D" w:rsidRDefault="00647B5D" w:rsidP="00647B5D">
      <w:pPr>
        <w:jc w:val="right"/>
      </w:pPr>
    </w:p>
    <w:p w:rsidR="00647B5D" w:rsidRDefault="00647B5D" w:rsidP="00647B5D">
      <w:pPr>
        <w:jc w:val="right"/>
      </w:pPr>
    </w:p>
    <w:p w:rsidR="00647B5D" w:rsidRDefault="00647B5D" w:rsidP="00647B5D">
      <w:pPr>
        <w:jc w:val="right"/>
      </w:pPr>
    </w:p>
    <w:p w:rsidR="00647B5D" w:rsidRDefault="00647B5D" w:rsidP="00647B5D">
      <w:r>
        <w:t xml:space="preserve">Вярно с оригинала при </w:t>
      </w:r>
      <w:proofErr w:type="spellStart"/>
      <w:r>
        <w:t>ОбС</w:t>
      </w:r>
      <w:proofErr w:type="spellEnd"/>
    </w:p>
    <w:p w:rsidR="00647B5D" w:rsidRDefault="00647B5D" w:rsidP="00647B5D">
      <w:r>
        <w:t>Снел преписа:</w:t>
      </w:r>
      <w:bookmarkStart w:id="0" w:name="_GoBack"/>
      <w:bookmarkEnd w:id="0"/>
    </w:p>
    <w:sectPr w:rsidR="00647B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E1F"/>
    <w:rsid w:val="001A77E5"/>
    <w:rsid w:val="00647B5D"/>
    <w:rsid w:val="0093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C2E3"/>
  <w15:chartTrackingRefBased/>
  <w15:docId w15:val="{11DEE729-1E8A-4456-B301-A3AAFEDA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2021-09-01T10:56:00Z</dcterms:created>
  <dcterms:modified xsi:type="dcterms:W3CDTF">2021-09-01T11:16:00Z</dcterms:modified>
</cp:coreProperties>
</file>