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-349022377"/>
        <w:docPartObj>
          <w:docPartGallery w:val="Cover Pages"/>
          <w:docPartUnique/>
        </w:docPartObj>
      </w:sdtPr>
      <w:sdtEndPr/>
      <w:sdtContent>
        <w:p w:rsidR="00432C1E" w:rsidRPr="006966D3" w:rsidRDefault="007F1346" w:rsidP="00FE09B7">
          <w:pPr>
            <w:pStyle w:val="1"/>
            <w:jc w:val="center"/>
            <w:rPr>
              <w:color w:val="002060"/>
            </w:rPr>
          </w:pPr>
          <w:r>
            <w:rPr>
              <w:noProof/>
              <w:lang w:eastAsia="bg-BG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58FA845" wp14:editId="73370547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2540</wp:posOffset>
                    </wp:positionV>
                    <wp:extent cx="6215380" cy="1828800"/>
                    <wp:effectExtent l="0" t="0" r="0" b="6985"/>
                    <wp:wrapSquare wrapText="bothSides"/>
                    <wp:docPr id="7" name="Text Box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215380" cy="182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4B4D88" w:rsidRPr="00F87378" w:rsidRDefault="004B4D88" w:rsidP="007F1346">
                                <w:pPr>
                                  <w:pStyle w:val="1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color w:val="577293" w:themeColor="background2" w:themeShade="80"/>
                                    <w:sz w:val="72"/>
                                    <w:szCs w:val="72"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F87378">
                                  <w:rPr>
                                    <w:color w:val="577293" w:themeColor="background2" w:themeShade="80"/>
                                    <w:sz w:val="72"/>
                                    <w:szCs w:val="72"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ОБЩИНА ГУЛЯНЦИ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w14:anchorId="058FA84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0;margin-top:.2pt;width:489.4pt;height:2in;z-index:2516613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" filled="f" stroked="f">
                    <v:textbox style="mso-fit-shape-to-text:t">
                      <w:txbxContent>
                        <w:p w:rsidR="004B4D88" w:rsidRPr="00F87378" w:rsidRDefault="004B4D88" w:rsidP="007F1346">
                          <w:pPr>
                            <w:pStyle w:val="1"/>
                            <w:jc w:val="center"/>
                            <w:rPr>
                              <w:rFonts w:asciiTheme="minorHAnsi" w:eastAsiaTheme="minorHAnsi" w:hAnsiTheme="minorHAnsi" w:cstheme="minorBidi"/>
                              <w:color w:val="577293" w:themeColor="background2" w:themeShade="80"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F87378">
                            <w:rPr>
                              <w:color w:val="577293" w:themeColor="background2" w:themeShade="80"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ОБЩИНА ГУЛЯНЦИ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:rsidR="00E30F02" w:rsidRDefault="00432C1E" w:rsidP="00FE09B7">
          <w:pPr>
            <w:pStyle w:val="1"/>
          </w:pPr>
          <w:r>
            <w:t xml:space="preserve">                                              </w:t>
          </w:r>
        </w:p>
        <w:p w:rsidR="00400D53" w:rsidRDefault="00400D53" w:rsidP="00FE09B7"/>
        <w:p w:rsidR="00400D53" w:rsidRPr="00610F3E" w:rsidRDefault="001E094E" w:rsidP="00FE09B7">
          <w:pPr>
            <w:rPr>
              <w:rFonts w:ascii="Times New Roman" w:hAnsi="Times New Roman" w:cs="Times New Roman"/>
              <w:b/>
              <w:color w:val="A6A6A6" w:themeColor="background1" w:themeShade="A6"/>
              <w:sz w:val="56"/>
              <w:szCs w:val="56"/>
            </w:rPr>
          </w:pPr>
          <w:r>
            <w:rPr>
              <w:noProof/>
              <w:lang w:eastAsia="bg-BG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0" allowOverlap="1" wp14:anchorId="4F9ACAE9" wp14:editId="00672417">
                    <wp:simplePos x="0" y="0"/>
                    <wp:positionH relativeFrom="page">
                      <wp:posOffset>177165</wp:posOffset>
                    </wp:positionH>
                    <wp:positionV relativeFrom="margin">
                      <wp:posOffset>4926330</wp:posOffset>
                    </wp:positionV>
                    <wp:extent cx="7772400" cy="7044690"/>
                    <wp:effectExtent l="57150" t="0" r="40640" b="41910"/>
                    <wp:wrapNone/>
                    <wp:docPr id="407" name="Group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772400" cy="7044690"/>
                              <a:chOff x="0" y="8620"/>
                              <a:chExt cx="12240" cy="5779"/>
                            </a:xfrm>
                          </wpg:grpSpPr>
                          <wpg:grpSp>
                            <wpg:cNvPr id="408" name="Group 4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9661"/>
                                <a:ext cx="12240" cy="4738"/>
                                <a:chOff x="-6" y="3399"/>
                                <a:chExt cx="12197" cy="4253"/>
                              </a:xfrm>
                            </wpg:grpSpPr>
                            <wpg:grpSp>
                              <wpg:cNvPr id="409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-6" y="3717"/>
                                  <a:ext cx="12189" cy="3550"/>
                                  <a:chOff x="18" y="7468"/>
                                  <a:chExt cx="12189" cy="3550"/>
                                </a:xfrm>
                              </wpg:grpSpPr>
                              <wps:wsp>
                                <wps:cNvPr id="410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" y="7837"/>
                                    <a:ext cx="7132" cy="286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0" y="0"/>
                                      </a:cxn>
                                      <a:cxn ang="0">
                                        <a:pos x="17" y="2863"/>
                                      </a:cxn>
                                      <a:cxn ang="0">
                                        <a:pos x="7132" y="2578"/>
                                      </a:cxn>
                                      <a:cxn ang="0">
                                        <a:pos x="7132" y="200"/>
                                      </a:cxn>
                                      <a:cxn ang="0">
                                        <a:pos x="0" y="0"/>
                                      </a:cxn>
                                    </a:cxnLst>
                                    <a:rect l="0" t="0" r="r" b="b"/>
                                    <a:pathLst>
                                      <a:path w="7132" h="2863">
                                        <a:moveTo>
                                          <a:pt x="0" y="0"/>
                                        </a:moveTo>
                                        <a:lnTo>
                                          <a:pt x="17" y="2863"/>
                                        </a:lnTo>
                                        <a:lnTo>
                                          <a:pt x="7132" y="2578"/>
                                        </a:lnTo>
                                        <a:lnTo>
                                          <a:pt x="7132" y="20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A7BFDE">
                                      <a:alpha val="50000"/>
                                    </a:srgbClr>
                                  </a:solidFill>
                                  <a:scene3d>
                                    <a:camera prst="orthographicFront"/>
                                    <a:lightRig rig="balanced" dir="t"/>
                                  </a:scene3d>
                                  <a:sp3d prstMaterial="matte">
                                    <a:bevelT w="57150" h="57150"/>
                                  </a:sp3d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  <a:ext uri="{53640926-AAD7-44D8-BBD7-CCE9431645EC}">
                                      <a14:shadowObscured xmlns:a14="http://schemas.microsoft.com/office/drawing/2010/main" val="1"/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1" name="Freeform 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50" y="7468"/>
                                    <a:ext cx="3466" cy="355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0" y="569"/>
                                      </a:cxn>
                                      <a:cxn ang="0">
                                        <a:pos x="0" y="2930"/>
                                      </a:cxn>
                                      <a:cxn ang="0">
                                        <a:pos x="3466" y="3550"/>
                                      </a:cxn>
                                      <a:cxn ang="0">
                                        <a:pos x="3466" y="0"/>
                                      </a:cxn>
                                      <a:cxn ang="0">
                                        <a:pos x="0" y="569"/>
                                      </a:cxn>
                                    </a:cxnLst>
                                    <a:rect l="0" t="0" r="r" b="b"/>
                                    <a:pathLst>
                                      <a:path w="3466" h="3550">
                                        <a:moveTo>
                                          <a:pt x="0" y="569"/>
                                        </a:moveTo>
                                        <a:lnTo>
                                          <a:pt x="0" y="2930"/>
                                        </a:lnTo>
                                        <a:lnTo>
                                          <a:pt x="3466" y="3550"/>
                                        </a:lnTo>
                                        <a:lnTo>
                                          <a:pt x="3466" y="0"/>
                                        </a:lnTo>
                                        <a:lnTo>
                                          <a:pt x="0" y="5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3DFEE">
                                      <a:alpha val="50000"/>
                                    </a:srgbClr>
                                  </a:solidFill>
                                  <a:scene3d>
                                    <a:camera prst="orthographicFront"/>
                                    <a:lightRig rig="balanced" dir="t"/>
                                  </a:scene3d>
                                  <a:sp3d prstMaterial="matte">
                                    <a:bevelT w="57150" h="57150"/>
                                  </a:sp3d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  <a:ext uri="{53640926-AAD7-44D8-BBD7-CCE9431645EC}">
                                      <a14:shadowObscured xmlns:a14="http://schemas.microsoft.com/office/drawing/2010/main" val="1"/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2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16" y="7468"/>
                                    <a:ext cx="1591" cy="355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0" y="0"/>
                                      </a:cxn>
                                      <a:cxn ang="0">
                                        <a:pos x="0" y="3550"/>
                                      </a:cxn>
                                      <a:cxn ang="0">
                                        <a:pos x="1591" y="2746"/>
                                      </a:cxn>
                                      <a:cxn ang="0">
                                        <a:pos x="1591" y="737"/>
                                      </a:cxn>
                                      <a:cxn ang="0">
                                        <a:pos x="0" y="0"/>
                                      </a:cxn>
                                    </a:cxnLst>
                                    <a:rect l="0" t="0" r="r" b="b"/>
                                    <a:pathLst>
                                      <a:path w="1591" h="3550">
                                        <a:moveTo>
                                          <a:pt x="0" y="0"/>
                                        </a:moveTo>
                                        <a:lnTo>
                                          <a:pt x="0" y="3550"/>
                                        </a:lnTo>
                                        <a:lnTo>
                                          <a:pt x="1591" y="2746"/>
                                        </a:lnTo>
                                        <a:lnTo>
                                          <a:pt x="1591" y="73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A7BFDE">
                                      <a:alpha val="50000"/>
                                    </a:srgbClr>
                                  </a:solidFill>
                                  <a:scene3d>
                                    <a:camera prst="orthographicFront"/>
                                    <a:lightRig rig="balanced" dir="t"/>
                                  </a:scene3d>
                                  <a:sp3d prstMaterial="matte">
                                    <a:bevelT w="57150" h="57150"/>
                                  </a:sp3d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  <a:ext uri="{53640926-AAD7-44D8-BBD7-CCE9431645EC}">
                                      <a14:shadowObscured xmlns:a14="http://schemas.microsoft.com/office/drawing/2010/main" val="1"/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13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71" y="4069"/>
                                  <a:ext cx="4120" cy="2913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1" y="251"/>
                                    </a:cxn>
                                    <a:cxn ang="0">
                                      <a:pos x="0" y="2662"/>
                                    </a:cxn>
                                    <a:cxn ang="0">
                                      <a:pos x="4120" y="2913"/>
                                    </a:cxn>
                                    <a:cxn ang="0">
                                      <a:pos x="4120" y="0"/>
                                    </a:cxn>
                                    <a:cxn ang="0">
                                      <a:pos x="1" y="251"/>
                                    </a:cxn>
                                  </a:cxnLst>
                                  <a:rect l="0" t="0" r="r" b="b"/>
                                  <a:pathLst>
                                    <a:path w="4120" h="2913">
                                      <a:moveTo>
                                        <a:pt x="1" y="251"/>
                                      </a:moveTo>
                                      <a:lnTo>
                                        <a:pt x="0" y="2662"/>
                                      </a:lnTo>
                                      <a:lnTo>
                                        <a:pt x="4120" y="2913"/>
                                      </a:lnTo>
                                      <a:lnTo>
                                        <a:pt x="4120" y="0"/>
                                      </a:lnTo>
                                      <a:lnTo>
                                        <a:pt x="1" y="25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8D8D8"/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4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65" y="3416"/>
                                  <a:ext cx="3985" cy="4236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0" y="4236"/>
                                    </a:cxn>
                                    <a:cxn ang="0">
                                      <a:pos x="3985" y="3349"/>
                                    </a:cxn>
                                    <a:cxn ang="0">
                                      <a:pos x="3985" y="921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 w="3985" h="4236">
                                      <a:moveTo>
                                        <a:pt x="0" y="0"/>
                                      </a:moveTo>
                                      <a:lnTo>
                                        <a:pt x="0" y="4236"/>
                                      </a:lnTo>
                                      <a:lnTo>
                                        <a:pt x="3985" y="3349"/>
                                      </a:lnTo>
                                      <a:lnTo>
                                        <a:pt x="3985" y="9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5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" y="3399"/>
                                  <a:ext cx="4086" cy="4253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4086" y="0"/>
                                    </a:cxn>
                                    <a:cxn ang="0">
                                      <a:pos x="4084" y="4253"/>
                                    </a:cxn>
                                    <a:cxn ang="0">
                                      <a:pos x="0" y="3198"/>
                                    </a:cxn>
                                    <a:cxn ang="0">
                                      <a:pos x="0" y="1072"/>
                                    </a:cxn>
                                    <a:cxn ang="0">
                                      <a:pos x="4086" y="0"/>
                                    </a:cxn>
                                  </a:cxnLst>
                                  <a:rect l="0" t="0" r="r" b="b"/>
                                  <a:pathLst>
                                    <a:path w="4086" h="4253">
                                      <a:moveTo>
                                        <a:pt x="4086" y="0"/>
                                      </a:moveTo>
                                      <a:lnTo>
                                        <a:pt x="4084" y="4253"/>
                                      </a:lnTo>
                                      <a:lnTo>
                                        <a:pt x="0" y="3198"/>
                                      </a:lnTo>
                                      <a:lnTo>
                                        <a:pt x="0" y="1072"/>
                                      </a:lnTo>
                                      <a:lnTo>
                                        <a:pt x="40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8D8D8"/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6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" y="3617"/>
                                  <a:ext cx="2076" cy="3851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921"/>
                                    </a:cxn>
                                    <a:cxn ang="0">
                                      <a:pos x="2060" y="0"/>
                                    </a:cxn>
                                    <a:cxn ang="0">
                                      <a:pos x="2076" y="3851"/>
                                    </a:cxn>
                                    <a:cxn ang="0">
                                      <a:pos x="0" y="2981"/>
                                    </a:cxn>
                                    <a:cxn ang="0">
                                      <a:pos x="0" y="921"/>
                                    </a:cxn>
                                  </a:cxnLst>
                                  <a:rect l="0" t="0" r="r" b="b"/>
                                  <a:pathLst>
                                    <a:path w="2076" h="3851">
                                      <a:moveTo>
                                        <a:pt x="0" y="921"/>
                                      </a:moveTo>
                                      <a:lnTo>
                                        <a:pt x="2060" y="0"/>
                                      </a:lnTo>
                                      <a:lnTo>
                                        <a:pt x="2076" y="3851"/>
                                      </a:lnTo>
                                      <a:lnTo>
                                        <a:pt x="0" y="2981"/>
                                      </a:lnTo>
                                      <a:lnTo>
                                        <a:pt x="0" y="9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FEE">
                                    <a:alpha val="70000"/>
                                  </a:srgbClr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7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37" y="3633"/>
                                  <a:ext cx="6011" cy="3835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17" y="3835"/>
                                    </a:cxn>
                                    <a:cxn ang="0">
                                      <a:pos x="6011" y="2629"/>
                                    </a:cxn>
                                    <a:cxn ang="0">
                                      <a:pos x="6011" y="1239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 w="6011" h="3835">
                                      <a:moveTo>
                                        <a:pt x="0" y="0"/>
                                      </a:moveTo>
                                      <a:lnTo>
                                        <a:pt x="17" y="3835"/>
                                      </a:lnTo>
                                      <a:lnTo>
                                        <a:pt x="6011" y="2629"/>
                                      </a:lnTo>
                                      <a:lnTo>
                                        <a:pt x="6011" y="12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7BFDE">
                                    <a:alpha val="70000"/>
                                  </a:srgbClr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8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88" y="3835"/>
                                  <a:ext cx="4102" cy="3432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1038"/>
                                    </a:cxn>
                                    <a:cxn ang="0">
                                      <a:pos x="0" y="2411"/>
                                    </a:cxn>
                                    <a:cxn ang="0">
                                      <a:pos x="4102" y="3432"/>
                                    </a:cxn>
                                    <a:cxn ang="0">
                                      <a:pos x="4102" y="0"/>
                                    </a:cxn>
                                    <a:cxn ang="0">
                                      <a:pos x="0" y="1038"/>
                                    </a:cxn>
                                  </a:cxnLst>
                                  <a:rect l="0" t="0" r="r" b="b"/>
                                  <a:pathLst>
                                    <a:path w="4102" h="3432">
                                      <a:moveTo>
                                        <a:pt x="0" y="1038"/>
                                      </a:moveTo>
                                      <a:lnTo>
                                        <a:pt x="0" y="2411"/>
                                      </a:lnTo>
                                      <a:lnTo>
                                        <a:pt x="4102" y="3432"/>
                                      </a:lnTo>
                                      <a:lnTo>
                                        <a:pt x="4102" y="0"/>
                                      </a:lnTo>
                                      <a:lnTo>
                                        <a:pt x="0" y="10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FEE">
                                    <a:alpha val="70000"/>
                                  </a:srgbClr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420" name="Rectangle 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917" y="8620"/>
                                <a:ext cx="4998" cy="969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p w:rsidR="004B4D88" w:rsidRPr="00F87378" w:rsidRDefault="004B4D88" w:rsidP="00432C1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577293" w:themeColor="background2" w:themeShade="80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numForm w14:val="oldStyle"/>
                                    </w:rPr>
                                  </w:pPr>
                                  <w:r w:rsidRPr="00F87378">
                                    <w:rPr>
                                      <w:rFonts w:ascii="Times New Roman" w:hAnsi="Times New Roman" w:cs="Times New Roman"/>
                                      <w:b/>
                                      <w:color w:val="577293" w:themeColor="background2" w:themeShade="80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numForm w14:val="oldStyle"/>
                                    </w:rPr>
                                    <w:t>2023-2026 г.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4F9ACAE9" id="Group 3" o:spid="_x0000_s1027" style="position:absolute;margin-left:13.95pt;margin-top:387.9pt;width:612pt;height:554.7pt;z-index:251659264;mso-width-percent:1000;mso-position-horizontal-relative:page;mso-position-vertical-relative:margin;mso-width-percent:1000;mso-height-relative:margin" coordorigin=",8620" coordsize="12240,5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" o:allowincell="f">
                    <v:group id="Group 4" o:spid="_x0000_s1028" style="position:absolute;top:9661;width:12240;height:4738" coordorigin="-6,3399" coordsize="12197,4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DXe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">
                      <v:group id="Group 5" o:spid="_x0000_s1029" style="position:absolute;left:-6;top:3717;width:12189;height:3550" coordorigin="18,7468" coordsize="12189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JBFxgAAANw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AWLeD3TDgCcvUDAAD//wMAUEsBAi0AFAAGAAgAAAAhANvh9svuAAAAhQEAABMAAAAAAAAA&#10;AAAAAAAAAAAAAFtDb250ZW50X1R5cGVzXS54bWxQSwECLQAUAAYACAAAACEAWvQsW78AAAAVAQAA&#10;CwAAAAAAAAAAAAAAAAAfAQAAX3JlbHMvLnJlbHNQSwECLQAUAAYACAAAACEAt5CQRcYAAADcAAAA&#10;DwAAAAAAAAAAAAAAAAAHAgAAZHJzL2Rvd25yZXYueG1sUEsFBgAAAAADAAMAtwAAAPoCAAAAAA==&#10;">
                        <v:shape id="Freeform 6" o:spid="_x0000_s1030" style="position:absolute;left:18;top:7837;width:7132;height:2863;visibility:visible;mso-wrap-style:square;v-text-anchor:top" coordsize="7132,2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" path="m,l17,2863,7132,2578r,-2378l,xe" fillcolor="#a7bfde" stroked="f">
                          <v:fill opacity="32896f"/>
                          <v:path arrowok="t" o:connecttype="custom" o:connectlocs="0,0;17,2863;7132,2578;7132,200;0,0" o:connectangles="0,0,0,0,0"/>
                        </v:shape>
                        <v:shape id="Freeform 7" o:spid="_x0000_s1031" style="position:absolute;left:7150;top:7468;width:3466;height:3550;visibility:visible;mso-wrap-style:square;v-text-anchor:top" coordsize="3466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" path="m,569l,2930r3466,620l3466,,,569xe" fillcolor="#d3dfee" stroked="f">
                          <v:fill opacity="32896f"/>
                          <v:path arrowok="t" o:connecttype="custom" o:connectlocs="0,569;0,2930;3466,3550;3466,0;0,569" o:connectangles="0,0,0,0,0"/>
                        </v:shape>
                        <v:shape id="Freeform 8" o:spid="_x0000_s1032" style="position:absolute;left:10616;top:7468;width:1591;height:3550;visibility:visible;mso-wrap-style:square;v-text-anchor:top" coordsize="1591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" path="m,l,3550,1591,2746r,-2009l,xe" fillcolor="#a7bfde" stroked="f">
                          <v:fill opacity="32896f"/>
                          <v:path arrowok="t" o:connecttype="custom" o:connectlocs="0,0;0,3550;1591,2746;1591,737;0,0" o:connectangles="0,0,0,0,0"/>
                        </v:shape>
                      </v:group>
                      <v:shape id="Freeform 9" o:spid="_x0000_s1033" style="position:absolute;left:8071;top:4069;width:4120;height:2913;visibility:visible;mso-wrap-style:square;v-text-anchor:top" coordsize="4120,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" path="m1,251l,2662r4120,251l4120,,1,251xe" fillcolor="#d8d8d8" stroked="f">
                        <v:path arrowok="t" o:connecttype="custom" o:connectlocs="1,251;0,2662;4120,2913;4120,0;1,251" o:connectangles="0,0,0,0,0"/>
                      </v:shape>
                      <v:shape id="Freeform 10" o:spid="_x0000_s1034" style="position:absolute;left:4165;top:3416;width:3985;height:4236;visibility:visible;mso-wrap-style:square;v-text-anchor:top" coordsize="3985,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" path="m,l,4236,3985,3349r,-2428l,xe" fillcolor="#bfbfbf" stroked="f">
                        <v:path arrowok="t" o:connecttype="custom" o:connectlocs="0,0;0,4236;3985,3349;3985,921;0,0" o:connectangles="0,0,0,0,0"/>
                      </v:shape>
                      <v:shape id="Freeform 11" o:spid="_x0000_s1035" style="position:absolute;left:18;top:3399;width:4086;height:4253;visibility:visible;mso-wrap-style:square;v-text-anchor:top" coordsize="4086,4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" path="m4086,r-2,4253l,3198,,1072,4086,xe" fillcolor="#d8d8d8" stroked="f">
                        <v:path arrowok="t" o:connecttype="custom" o:connectlocs="4086,0;4084,4253;0,3198;0,1072;4086,0" o:connectangles="0,0,0,0,0"/>
                      </v:shape>
                      <v:shape id="Freeform 12" o:spid="_x0000_s1036" style="position:absolute;left:17;top:3617;width:2076;height:3851;visibility:visible;mso-wrap-style:square;v-text-anchor:top" coordsize="2076,3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" path="m,921l2060,r16,3851l,2981,,921xe" fillcolor="#d3dfee" stroked="f">
                        <v:fill opacity="46003f"/>
                        <v:path arrowok="t" o:connecttype="custom" o:connectlocs="0,921;2060,0;2076,3851;0,2981;0,921" o:connectangles="0,0,0,0,0"/>
                      </v:shape>
                      <v:shape id="Freeform 13" o:spid="_x0000_s1037" style="position:absolute;left:2137;top:3633;width:6011;height:3835;visibility:visible;mso-wrap-style:square;v-text-anchor:top" coordsize="6011,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" path="m,l17,3835,6011,2629r,-1390l,xe" fillcolor="#a7bfde" stroked="f">
                        <v:fill opacity="46003f"/>
                        <v:path arrowok="t" o:connecttype="custom" o:connectlocs="0,0;17,3835;6011,2629;6011,1239;0,0" o:connectangles="0,0,0,0,0"/>
                      </v:shape>
                      <v:shape id="Freeform 14" o:spid="_x0000_s1038" style="position:absolute;left:8088;top:3835;width:4102;height:3432;visibility:visible;mso-wrap-style:square;v-text-anchor:top" coordsize="4102,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" path="m,1038l,2411,4102,3432,4102,,,1038xe" fillcolor="#d3dfee" stroked="f">
                        <v:fill opacity="46003f"/>
                        <v:path arrowok="t" o:connecttype="custom" o:connectlocs="0,1038;0,2411;4102,3432;4102,0;0,1038" o:connectangles="0,0,0,0,0"/>
                      </v:shape>
                    </v:group>
                    <v:rect id="Rectangle 16" o:spid="_x0000_s1039" style="position:absolute;left:2917;top:8620;width:4998;height: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" filled="f" stroked="f">
                      <v:textbox>
                        <w:txbxContent>
                          <w:p w:rsidR="004B4D88" w:rsidRPr="00F87378" w:rsidRDefault="004B4D88" w:rsidP="00432C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77293" w:themeColor="background2" w:themeShade="8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numForm w14:val="oldStyle"/>
                              </w:rPr>
                            </w:pPr>
                            <w:r w:rsidRPr="00F87378">
                              <w:rPr>
                                <w:rFonts w:ascii="Times New Roman" w:hAnsi="Times New Roman" w:cs="Times New Roman"/>
                                <w:b/>
                                <w:color w:val="577293" w:themeColor="background2" w:themeShade="8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numForm w14:val="oldStyle"/>
                              </w:rPr>
                              <w:t>2023-2026 г.</w:t>
                            </w:r>
                          </w:p>
                        </w:txbxContent>
                      </v:textbox>
                    </v:rect>
                    <w10:wrap anchorx="page" anchory="margin"/>
                  </v:group>
                </w:pict>
              </mc:Fallback>
            </mc:AlternateContent>
          </w:r>
          <w:r w:rsidR="007F1346">
            <w:rPr>
              <w:noProof/>
              <w:lang w:eastAsia="bg-BG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6B874871" wp14:editId="3FF3039F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0</wp:posOffset>
                    </wp:positionV>
                    <wp:extent cx="1828800" cy="1828800"/>
                    <wp:effectExtent l="0" t="0" r="0" b="0"/>
                    <wp:wrapSquare wrapText="bothSides"/>
                    <wp:docPr id="10" name="Text Box 1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28800" cy="182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4B4D88" w:rsidRPr="00F87378" w:rsidRDefault="004B4D88" w:rsidP="007F134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577293" w:themeColor="background2" w:themeShade="80"/>
                                    <w:sz w:val="72"/>
                                    <w:szCs w:val="72"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F87378">
                                  <w:rPr>
                                    <w:rFonts w:ascii="Times New Roman" w:hAnsi="Times New Roman" w:cs="Times New Roman"/>
                                    <w:b/>
                                    <w:color w:val="577293" w:themeColor="background2" w:themeShade="80"/>
                                    <w:sz w:val="72"/>
                                    <w:szCs w:val="72"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КРАТКОСРОЧНА ПРОГРАМА</w:t>
                                </w:r>
                              </w:p>
                              <w:p w:rsidR="004B4D88" w:rsidRPr="00F87378" w:rsidRDefault="004B4D88" w:rsidP="007F134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577293" w:themeColor="background2" w:themeShade="80"/>
                                    <w:sz w:val="40"/>
                                    <w:szCs w:val="40"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F87378">
                                  <w:rPr>
                                    <w:rFonts w:ascii="Times New Roman" w:hAnsi="Times New Roman" w:cs="Times New Roman"/>
                                    <w:b/>
                                    <w:color w:val="577293" w:themeColor="background2" w:themeShade="80"/>
                                    <w:sz w:val="40"/>
                                    <w:szCs w:val="40"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ЗА НАСЪРЧАВАНЕ ИЗПОЛЗВАНЕТО НА ЕНЕРГИЯ ОТ ВЪЗОБНОВЯЕМИ ЕНЕРГИЙНИ ИЗТОЧНИЦИ И БИОГОРИВА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6B874871" id="Text Box 10" o:spid="_x0000_s1040" type="#_x0000_t202" style="position:absolute;margin-left:0;margin-top:0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" filled="f" stroked="f">
                    <v:textbox style="mso-fit-shape-to-text:t">
                      <w:txbxContent>
                        <w:p w:rsidR="004B4D88" w:rsidRPr="00F87378" w:rsidRDefault="004B4D88" w:rsidP="007F134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577293" w:themeColor="background2" w:themeShade="80"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F87378">
                            <w:rPr>
                              <w:rFonts w:ascii="Times New Roman" w:hAnsi="Times New Roman" w:cs="Times New Roman"/>
                              <w:b/>
                              <w:color w:val="577293" w:themeColor="background2" w:themeShade="80"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КРАТКОСРОЧНА ПРОГРАМА</w:t>
                          </w:r>
                        </w:p>
                        <w:p w:rsidR="004B4D88" w:rsidRPr="00F87378" w:rsidRDefault="004B4D88" w:rsidP="007F134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577293" w:themeColor="background2" w:themeShade="80"/>
                              <w:sz w:val="40"/>
                              <w:szCs w:val="40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F87378">
                            <w:rPr>
                              <w:rFonts w:ascii="Times New Roman" w:hAnsi="Times New Roman" w:cs="Times New Roman"/>
                              <w:b/>
                              <w:color w:val="577293" w:themeColor="background2" w:themeShade="80"/>
                              <w:sz w:val="40"/>
                              <w:szCs w:val="40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ЗА НАСЪРЧАВАНЕ ИЗПОЛЗВАНЕТО НА ЕНЕРГИЯ ОТ ВЪЗОБНОВЯЕМИ ЕНЕРГИЙНИ ИЗТОЧНИЦИ И БИОГОРИВА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  <w:p w:rsidR="00E30F02" w:rsidRPr="00400D53" w:rsidRDefault="00E30F02" w:rsidP="00FE09B7">
          <w:pPr>
            <w:rPr>
              <w:color w:val="A6A6A6" w:themeColor="background1" w:themeShade="A6"/>
              <w:sz w:val="36"/>
              <w:szCs w:val="36"/>
            </w:rPr>
          </w:pPr>
        </w:p>
        <w:p w:rsidR="00E30F02" w:rsidRDefault="00E30F02" w:rsidP="00FE09B7">
          <w:r>
            <w:br w:type="page"/>
          </w:r>
        </w:p>
      </w:sdtContent>
    </w:sdt>
    <w:p w:rsidR="00592F03" w:rsidRPr="005C1081" w:rsidRDefault="00592F03" w:rsidP="00016FDE">
      <w:pPr>
        <w:tabs>
          <w:tab w:val="center" w:pos="4536"/>
        </w:tabs>
        <w:spacing w:after="0" w:line="240" w:lineRule="auto"/>
        <w:ind w:right="-142" w:firstLine="851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C1081">
        <w:rPr>
          <w:rFonts w:ascii="Times New Roman" w:eastAsia="Calibri" w:hAnsi="Times New Roman" w:cs="Times New Roman"/>
          <w:bCs/>
          <w:sz w:val="20"/>
          <w:szCs w:val="20"/>
        </w:rPr>
        <w:lastRenderedPageBreak/>
        <w:t>Производството и потреблението на енергия от ВИ заема важно място и е приоритет в политиката на ЕС и в частност на страните членки в приноса им за решаване на въпроса за енергията. В съответствие с чл.194,§1 от Договора за функциониране на Европейския съюз (ДФЕС),насърчаване използването  на възобновяеми  източници на енергия е една от целите на енергийната политика на Съюза. С директива 2009/28/ЕО бе определена регулаторната рамка за насърчаване използването на енергия от ВИ и бяха зададени обвързващи национални цели  за дела на възобновяемата енергия в общото потребление на енергия, които да бъдат постигнати до 2020г. Тази директива многократно бе изменяна,</w:t>
      </w:r>
      <w:r w:rsidR="00402821" w:rsidRPr="005C1081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Pr="005C1081">
        <w:rPr>
          <w:rFonts w:ascii="Times New Roman" w:eastAsia="Calibri" w:hAnsi="Times New Roman" w:cs="Times New Roman"/>
          <w:bCs/>
          <w:sz w:val="20"/>
          <w:szCs w:val="20"/>
        </w:rPr>
        <w:t>което, с оглед нови предстоящи промени, наложи приемането на Директива (ЕС)2018/2001 на европейския парламент и на Съвета от 11.12.2018г.</w:t>
      </w:r>
    </w:p>
    <w:p w:rsidR="00592F03" w:rsidRPr="005C1081" w:rsidRDefault="00016FDE" w:rsidP="00F87378">
      <w:pPr>
        <w:autoSpaceDE w:val="0"/>
        <w:autoSpaceDN w:val="0"/>
        <w:adjustRightInd w:val="0"/>
        <w:spacing w:after="0" w:line="240" w:lineRule="auto"/>
        <w:ind w:right="-142" w:firstLine="851"/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Република </w:t>
      </w:r>
      <w:r w:rsidR="00592F03"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>България,</w:t>
      </w:r>
      <w:r w:rsidR="00402821"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 </w:t>
      </w:r>
      <w:r w:rsidR="00592F03"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>като страна-член на ЕС, активно се включи в международните усилия за предотвратяване</w:t>
      </w:r>
      <w:r w:rsidR="00592F03" w:rsidRPr="005C1081">
        <w:rPr>
          <w:rFonts w:ascii="Times New Roman" w:eastAsia="Calibri" w:hAnsi="Times New Roman" w:cs="Times New Roman"/>
          <w:sz w:val="20"/>
          <w:szCs w:val="20"/>
          <w:lang w:val="en-US" w:eastAsia="bg-BG"/>
        </w:rPr>
        <w:t xml:space="preserve"> </w:t>
      </w:r>
      <w:r w:rsidR="00592F03"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>изменението на климата, като прие съгласуваните цели на Европейския съюз и широко-мащабния пакет от мерки в областта на енергетиката.Широкото използване на възобновяемите източници (ВИ) и въвеждането на мерките за</w:t>
      </w:r>
      <w:r w:rsidR="00592F03" w:rsidRPr="005C1081">
        <w:rPr>
          <w:rFonts w:ascii="Times New Roman" w:eastAsia="Calibri" w:hAnsi="Times New Roman" w:cs="Times New Roman"/>
          <w:sz w:val="20"/>
          <w:szCs w:val="20"/>
          <w:lang w:val="en-US" w:eastAsia="bg-BG"/>
        </w:rPr>
        <w:t xml:space="preserve"> </w:t>
      </w:r>
      <w:r w:rsidR="00592F03"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>енергийна ефективност са сред приоритети в енергийната политика на страната и</w:t>
      </w:r>
      <w:r w:rsidR="00592F03" w:rsidRPr="005C1081">
        <w:rPr>
          <w:rFonts w:ascii="Times New Roman" w:eastAsia="Calibri" w:hAnsi="Times New Roman" w:cs="Times New Roman"/>
          <w:sz w:val="20"/>
          <w:szCs w:val="20"/>
          <w:lang w:val="en-US" w:eastAsia="bg-BG"/>
        </w:rPr>
        <w:t xml:space="preserve"> </w:t>
      </w:r>
      <w:r w:rsidR="00592F03"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>кореспондират с целите в новата енергийна политика на Европа.</w:t>
      </w:r>
    </w:p>
    <w:p w:rsidR="004E11F5" w:rsidRPr="005C1081" w:rsidRDefault="00592F03" w:rsidP="00016FDE">
      <w:pPr>
        <w:spacing w:after="0" w:line="240" w:lineRule="auto"/>
        <w:ind w:right="-142" w:firstLine="851"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r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>На европейско и съответно на национално ниво, на местните власти е отредена съществена роля в разумното използване на енергията</w:t>
      </w:r>
      <w:r w:rsidRPr="005C1081">
        <w:rPr>
          <w:rFonts w:ascii="Times New Roman" w:eastAsia="Calibri" w:hAnsi="Times New Roman" w:cs="Times New Roman"/>
          <w:sz w:val="20"/>
          <w:szCs w:val="20"/>
          <w:lang w:val="en-US" w:eastAsia="bg-BG"/>
        </w:rPr>
        <w:t xml:space="preserve"> </w:t>
      </w:r>
      <w:r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 чрез реализирането на местни стратегии, планове и проекти за устойчиво развитие. Изготвянето на общински програми за повишаване на енергийната ефективност и за използване на възобновяеми енергийни източници /ВЕИ/ е един от приоритетите на общностната и на националната енергийна политика.</w:t>
      </w:r>
      <w:r w:rsidR="000A7CF2"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 С разпоредбите на чл.9 и чл.10 от ЗЕВИ органите на местно самоуправление са з</w:t>
      </w:r>
      <w:r w:rsidR="00527B55"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>адължени да разработват общински дълг</w:t>
      </w:r>
      <w:r w:rsidR="001A5648"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>о</w:t>
      </w:r>
      <w:r w:rsidR="00527B55"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>срочни и краткосрочни програми за насърчаване потреблението на енергия от ВИ и био</w:t>
      </w:r>
      <w:r w:rsidR="001A5648"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 </w:t>
      </w:r>
      <w:r w:rsidR="00527B55"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>горива (ОПНИЕВИБ).</w:t>
      </w:r>
      <w:r w:rsidR="00DC414B"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 Съгласно чл.10,ал.2 от ЗЕВИ дълг</w:t>
      </w:r>
      <w:r w:rsidR="001A5648"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>о</w:t>
      </w:r>
      <w:r w:rsidR="00DC414B"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>срочните програми се разработват за срок от 10 г., а краткосрочните- за период от три години..</w:t>
      </w:r>
      <w:r w:rsidR="00527B55"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 Община Гулянци има разработени в съответствие със ЗЕВИ</w:t>
      </w:r>
      <w:r w:rsidR="00DC414B"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 дългосрочна ОПНИЕВИБ за периода 2019-2029 и краткосрочна ОПНИЕВИБ за периода 2019-2022г.</w:t>
      </w:r>
      <w:r w:rsidR="004E11F5"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 </w:t>
      </w:r>
      <w:r w:rsidR="004E11F5" w:rsidRPr="005C108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С </w:t>
      </w:r>
      <w:r w:rsidR="00402821" w:rsidRPr="005C108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настоящата</w:t>
      </w:r>
      <w:r w:rsidR="004E11F5" w:rsidRPr="005C108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краткосрочна програма се определят за изпълнение мерките и дейностите, заложени  в общинската дългосрочна ПНИЕВИБ 2019-2029 г.</w:t>
      </w:r>
      <w:r w:rsidR="00C433AD" w:rsidRPr="005C108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</w:t>
      </w:r>
      <w:r w:rsidR="004E11F5" w:rsidRPr="005C108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на община Гулянци  през втория краткосрочен период 2023г.-2026г. Направените в дългосрочната програма констатации за факторите от значение за производството и потреблението на енергия от ВИ, които са запазили значението си, са в</w:t>
      </w:r>
      <w:r w:rsidR="00C433AD" w:rsidRPr="005C108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</w:t>
      </w:r>
      <w:r w:rsidR="004E11F5" w:rsidRPr="005C108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сила и за тази програма и ще се ползват непосредствено.</w:t>
      </w:r>
      <w:r w:rsidR="00C433AD" w:rsidRPr="005C108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</w:t>
      </w:r>
      <w:r w:rsidR="004E11F5" w:rsidRPr="005C108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Дейности и мерки, чиито изпълнение е започнало през предходни години от действието на дългосрочната програма, но </w:t>
      </w:r>
      <w:r w:rsidR="00172756" w:rsidRPr="005C108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ще </w:t>
      </w:r>
      <w:r w:rsidR="004E11F5" w:rsidRPr="005C108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приключ</w:t>
      </w:r>
      <w:r w:rsidR="00172756" w:rsidRPr="005C108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и</w:t>
      </w:r>
      <w:r w:rsidR="004E11F5" w:rsidRPr="005C108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в периода на действие на тази краткосрочна програма,  са дейности и мерки по тази краткосрочна програма, независимо от годината, за  която са планирани и/или  годината през която е започнало изпълнението им. Мерки,които имат продължително действие, за период по-дълъг от периода на тази програма са част от тази и всяка следваща краткосрочна програма с частта за изпълненото на мярката през отчетния период.</w:t>
      </w:r>
    </w:p>
    <w:p w:rsidR="00997226" w:rsidRPr="005C1081" w:rsidRDefault="00997226" w:rsidP="00032B83">
      <w:pPr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:rsidR="00997226" w:rsidRPr="005C1081" w:rsidRDefault="00FE09B7" w:rsidP="00032B83">
      <w:pPr>
        <w:autoSpaceDE w:val="0"/>
        <w:autoSpaceDN w:val="0"/>
        <w:adjustRightInd w:val="0"/>
        <w:spacing w:after="0" w:line="20" w:lineRule="atLeast"/>
        <w:ind w:right="-142"/>
        <w:jc w:val="center"/>
        <w:rPr>
          <w:rFonts w:ascii="Times New Roman" w:eastAsia="Calibri" w:hAnsi="Times New Roman" w:cs="Times New Roman"/>
          <w:b/>
          <w:color w:val="2B3949" w:themeColor="background2" w:themeShade="40"/>
          <w:sz w:val="20"/>
          <w:szCs w:val="20"/>
          <w:lang w:eastAsia="bg-BG"/>
        </w:rPr>
      </w:pPr>
      <w:r w:rsidRPr="005C1081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eastAsia="bg-BG"/>
        </w:rPr>
        <w:t xml:space="preserve">ПРАВНО </w:t>
      </w:r>
      <w:r w:rsidR="00997226" w:rsidRPr="005C1081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eastAsia="bg-BG"/>
        </w:rPr>
        <w:t>ОСНОВАНИЕ ЗА РАЗРАБОТВАНЕ И ЦЕЛИ НА ПРОГРАМАТА</w:t>
      </w:r>
    </w:p>
    <w:p w:rsidR="00997226" w:rsidRPr="005C1081" w:rsidRDefault="00997226" w:rsidP="00032B83">
      <w:pPr>
        <w:spacing w:after="0" w:line="240" w:lineRule="auto"/>
        <w:ind w:right="-142" w:firstLine="851"/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Настоящата общинска краткосрочна  програма за насърчаване използването на енергия от ВИ и </w:t>
      </w:r>
      <w:proofErr w:type="spellStart"/>
      <w:r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>биогорива</w:t>
      </w:r>
      <w:proofErr w:type="spellEnd"/>
      <w:r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 (ОПНИЕВИБГ) на община Гулянци е разработена на основание чл.9 и чл.10 от ЗЕВИ в съответствие с </w:t>
      </w:r>
      <w:r w:rsidR="00FE09B7"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националната политика и мерките и дейностите, заложени в </w:t>
      </w:r>
      <w:r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>НПДЕВИ</w:t>
      </w:r>
      <w:r w:rsidR="00FE09B7"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, с чл.10,ал.1 и чл.11 от ЗЕВИ </w:t>
      </w:r>
      <w:r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и </w:t>
      </w:r>
      <w:r w:rsidR="00FE09B7"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с </w:t>
      </w:r>
      <w:r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>Дълг</w:t>
      </w:r>
      <w:r w:rsidR="001A5648"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>о</w:t>
      </w:r>
      <w:r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>ср</w:t>
      </w:r>
      <w:r w:rsidR="001A5648"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>о</w:t>
      </w:r>
      <w:r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чна ОПНИЕВИБ 2019-2029г. на община Гулянци. </w:t>
      </w:r>
    </w:p>
    <w:p w:rsidR="00592F03" w:rsidRPr="005C1081" w:rsidRDefault="00592F03" w:rsidP="00032B83">
      <w:pPr>
        <w:autoSpaceDE w:val="0"/>
        <w:autoSpaceDN w:val="0"/>
        <w:adjustRightInd w:val="0"/>
        <w:spacing w:after="0" w:line="240" w:lineRule="auto"/>
        <w:ind w:right="-142" w:firstLine="851"/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:rsidR="0069692A" w:rsidRPr="005C1081" w:rsidRDefault="0069692A" w:rsidP="00032B83">
      <w:pPr>
        <w:spacing w:after="0" w:line="240" w:lineRule="auto"/>
        <w:ind w:right="-142" w:firstLine="851"/>
        <w:jc w:val="both"/>
        <w:rPr>
          <w:rFonts w:ascii="Times New Roman" w:eastAsia="Calibri" w:hAnsi="Times New Roman" w:cs="Times New Roman"/>
          <w:b/>
          <w:sz w:val="20"/>
          <w:szCs w:val="20"/>
          <w:shd w:val="clear" w:color="auto" w:fill="FFFFFF"/>
          <w:lang w:val="en-US"/>
        </w:rPr>
      </w:pPr>
      <w:r w:rsidRPr="005C1081">
        <w:rPr>
          <w:rFonts w:ascii="Times New Roman" w:eastAsia="Calibri" w:hAnsi="Times New Roman" w:cs="Times New Roman"/>
          <w:b/>
          <w:sz w:val="20"/>
          <w:szCs w:val="20"/>
          <w:shd w:val="clear" w:color="auto" w:fill="FFFFFF"/>
          <w:lang w:val="en-US"/>
        </w:rPr>
        <w:t>ПРИЛОЖИМО ПРАВО:</w:t>
      </w:r>
    </w:p>
    <w:p w:rsidR="00D77472" w:rsidRPr="005C1081" w:rsidRDefault="001C79E1" w:rsidP="00032B83">
      <w:pPr>
        <w:spacing w:after="0" w:line="240" w:lineRule="auto"/>
        <w:ind w:right="-142" w:firstLine="851"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r w:rsidRPr="005C108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Р</w:t>
      </w:r>
      <w:r w:rsidR="0069692A" w:rsidRPr="005C108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азра</w:t>
      </w:r>
      <w:r w:rsidRPr="005C108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ботване на настоящата програма </w:t>
      </w:r>
      <w:r w:rsidR="00C433AD" w:rsidRPr="005C108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е в съответствие</w:t>
      </w:r>
      <w:r w:rsidRPr="005C108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с </w:t>
      </w:r>
      <w:r w:rsidR="0069692A" w:rsidRPr="005C108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изискванията на общностното право на Европейския съюз и националното право на Република България в областта на възобновяемите енергийни източници.</w:t>
      </w:r>
      <w:r w:rsidRPr="005C108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При изменение и допълнение на  нормативни актове, </w:t>
      </w:r>
      <w:proofErr w:type="spellStart"/>
      <w:r w:rsidRPr="005C108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относими</w:t>
      </w:r>
      <w:proofErr w:type="spellEnd"/>
      <w:r w:rsidRPr="005C108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към политиката за енергия от ВЕИ,  настоящата програма трябва да бъде актуализирана </w:t>
      </w:r>
      <w:r w:rsidR="003522E2" w:rsidRPr="005C108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съобразно настъпилите промени. </w:t>
      </w:r>
    </w:p>
    <w:p w:rsidR="0069692A" w:rsidRPr="005C1081" w:rsidRDefault="0069692A" w:rsidP="00032B83">
      <w:pPr>
        <w:spacing w:after="0" w:line="240" w:lineRule="auto"/>
        <w:ind w:right="-142" w:firstLine="851"/>
        <w:jc w:val="both"/>
        <w:rPr>
          <w:rFonts w:ascii="Times New Roman" w:eastAsia="Calibri" w:hAnsi="Times New Roman" w:cs="Times New Roman"/>
          <w:b/>
          <w:sz w:val="20"/>
          <w:szCs w:val="20"/>
          <w:shd w:val="clear" w:color="auto" w:fill="FFFFFF"/>
        </w:rPr>
      </w:pPr>
      <w:r w:rsidRPr="005C1081">
        <w:rPr>
          <w:rFonts w:ascii="Times New Roman" w:eastAsia="Calibri" w:hAnsi="Times New Roman" w:cs="Times New Roman"/>
          <w:b/>
          <w:sz w:val="20"/>
          <w:szCs w:val="20"/>
          <w:shd w:val="clear" w:color="auto" w:fill="FFFFFF"/>
        </w:rPr>
        <w:t>Право на Европейския съюз:</w:t>
      </w:r>
    </w:p>
    <w:p w:rsidR="0069692A" w:rsidRPr="005C1081" w:rsidRDefault="0069692A" w:rsidP="00032B83">
      <w:pPr>
        <w:spacing w:after="0" w:line="240" w:lineRule="auto"/>
        <w:ind w:right="-142" w:firstLine="851"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r w:rsidRPr="005C108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1)</w:t>
      </w:r>
      <w:r w:rsidRPr="005C108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ab/>
        <w:t>Директива 2009/28/ЕО на Европейския парламент и на Съвета от 23 април 2009 г. за насърчаване използването на енергия от възобновяеми източници и за изменение и впоследствие за отмяна на директиви 2001/77/ЕО и 2003/30/ЕО (</w:t>
      </w:r>
      <w:r w:rsidR="00C433AD" w:rsidRPr="005C108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ОВ, L 140/16 от 5 юни 2009 г.).</w:t>
      </w:r>
    </w:p>
    <w:p w:rsidR="0069692A" w:rsidRPr="005C1081" w:rsidRDefault="0069692A" w:rsidP="00032B83">
      <w:pPr>
        <w:spacing w:after="0" w:line="240" w:lineRule="auto"/>
        <w:ind w:right="-142" w:firstLine="851"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r w:rsidRPr="005C108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2)</w:t>
      </w:r>
      <w:r w:rsidRPr="005C108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ab/>
        <w:t>Директива (ЕС)2018/2001 на  Европейския парламент и на Съвета от 11.12.2018г. (преработен текст). Отменя Директива 2009/28/ЕО, считано от 01.07.2021г., без да се засягат задълженията на страните членки относно задълженията през 2020г.</w:t>
      </w:r>
    </w:p>
    <w:p w:rsidR="0069692A" w:rsidRPr="005C1081" w:rsidRDefault="0069692A" w:rsidP="00032B83">
      <w:pPr>
        <w:spacing w:after="0" w:line="240" w:lineRule="auto"/>
        <w:ind w:right="-142" w:firstLine="851"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r w:rsidRPr="005C108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3)</w:t>
      </w:r>
      <w:r w:rsidRPr="005C108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ab/>
        <w:t>Директива 2003/54/ЕО на Европейския парламент и на Съвета относно общите правила на вътрешния пазар на електроенергия</w:t>
      </w:r>
    </w:p>
    <w:p w:rsidR="0069692A" w:rsidRPr="005C1081" w:rsidRDefault="0069692A" w:rsidP="00032B83">
      <w:pPr>
        <w:spacing w:after="0" w:line="240" w:lineRule="auto"/>
        <w:ind w:right="-142" w:firstLine="851"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r w:rsidRPr="005C108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4)</w:t>
      </w:r>
      <w:r w:rsidRPr="005C108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ab/>
        <w:t>Директива 2003/55/ЕО на Европейския парламент и на Съвета относно общите правила на вътрешния пазар на природен газ.</w:t>
      </w:r>
    </w:p>
    <w:p w:rsidR="0069692A" w:rsidRPr="005C1081" w:rsidRDefault="0069692A" w:rsidP="00032B83">
      <w:pPr>
        <w:spacing w:after="0" w:line="240" w:lineRule="auto"/>
        <w:ind w:right="-142" w:firstLine="851"/>
        <w:jc w:val="both"/>
        <w:rPr>
          <w:rFonts w:ascii="Times New Roman" w:eastAsia="Calibri" w:hAnsi="Times New Roman" w:cs="Times New Roman"/>
          <w:b/>
          <w:sz w:val="20"/>
          <w:szCs w:val="20"/>
          <w:shd w:val="clear" w:color="auto" w:fill="FFFFFF"/>
        </w:rPr>
      </w:pPr>
      <w:r w:rsidRPr="005C1081">
        <w:rPr>
          <w:rFonts w:ascii="Times New Roman" w:eastAsia="Calibri" w:hAnsi="Times New Roman" w:cs="Times New Roman"/>
          <w:b/>
          <w:sz w:val="20"/>
          <w:szCs w:val="20"/>
          <w:shd w:val="clear" w:color="auto" w:fill="FFFFFF"/>
        </w:rPr>
        <w:t>Национално право:</w:t>
      </w:r>
    </w:p>
    <w:p w:rsidR="0069692A" w:rsidRPr="005C1081" w:rsidRDefault="00C433AD" w:rsidP="00032B83">
      <w:pPr>
        <w:spacing w:after="0" w:line="240" w:lineRule="auto"/>
        <w:ind w:right="-142" w:firstLine="851"/>
        <w:jc w:val="both"/>
        <w:rPr>
          <w:rFonts w:ascii="Times New Roman" w:eastAsia="Calibri" w:hAnsi="Times New Roman" w:cs="Times New Roman"/>
          <w:sz w:val="20"/>
          <w:szCs w:val="20"/>
          <w:u w:val="single"/>
          <w:shd w:val="clear" w:color="auto" w:fill="FFFFFF"/>
        </w:rPr>
      </w:pPr>
      <w:r w:rsidRPr="005C1081">
        <w:rPr>
          <w:rFonts w:ascii="Times New Roman" w:eastAsia="Calibri" w:hAnsi="Times New Roman" w:cs="Times New Roman"/>
          <w:sz w:val="20"/>
          <w:szCs w:val="20"/>
          <w:u w:val="single"/>
          <w:shd w:val="clear" w:color="auto" w:fill="FFFFFF"/>
        </w:rPr>
        <w:t>1.</w:t>
      </w:r>
      <w:r w:rsidRPr="005C1081">
        <w:rPr>
          <w:rFonts w:ascii="Times New Roman" w:eastAsia="Calibri" w:hAnsi="Times New Roman" w:cs="Times New Roman"/>
          <w:sz w:val="20"/>
          <w:szCs w:val="20"/>
          <w:u w:val="single"/>
          <w:shd w:val="clear" w:color="auto" w:fill="FFFFFF"/>
        </w:rPr>
        <w:tab/>
        <w:t>Закон за енергията</w:t>
      </w:r>
      <w:r w:rsidR="0069692A" w:rsidRPr="005C1081">
        <w:rPr>
          <w:rFonts w:ascii="Times New Roman" w:eastAsia="Calibri" w:hAnsi="Times New Roman" w:cs="Times New Roman"/>
          <w:sz w:val="20"/>
          <w:szCs w:val="20"/>
          <w:u w:val="single"/>
          <w:shd w:val="clear" w:color="auto" w:fill="FFFFFF"/>
        </w:rPr>
        <w:t xml:space="preserve"> от възобновяеми източници</w:t>
      </w:r>
    </w:p>
    <w:p w:rsidR="0069692A" w:rsidRPr="005C1081" w:rsidRDefault="0069692A" w:rsidP="00032B83">
      <w:pPr>
        <w:spacing w:after="0" w:line="240" w:lineRule="auto"/>
        <w:ind w:right="-142" w:firstLine="851"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r w:rsidRPr="005C108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lastRenderedPageBreak/>
        <w:t>Законът транспонира  Директива 2009/28/ЕО  в националното законодателство и урежда обществените отношения, свързани с производството и потреблението на:</w:t>
      </w:r>
    </w:p>
    <w:p w:rsidR="0069692A" w:rsidRPr="005C1081" w:rsidRDefault="0069692A" w:rsidP="00032B83">
      <w:pPr>
        <w:spacing w:after="0" w:line="240" w:lineRule="auto"/>
        <w:ind w:right="-142" w:firstLine="851"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r w:rsidRPr="005C108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1.1. електрическа енергия, топлинна енергия и енергия за охлаждане от възобновяеми източници;</w:t>
      </w:r>
    </w:p>
    <w:p w:rsidR="0069692A" w:rsidRPr="005C1081" w:rsidRDefault="0069692A" w:rsidP="00032B83">
      <w:pPr>
        <w:spacing w:after="0" w:line="240" w:lineRule="auto"/>
        <w:ind w:right="-142" w:firstLine="851"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r w:rsidRPr="005C108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1.2. газ от възобновяеми източници;</w:t>
      </w:r>
    </w:p>
    <w:p w:rsidR="0069692A" w:rsidRPr="005C1081" w:rsidRDefault="0069692A" w:rsidP="00032B83">
      <w:pPr>
        <w:spacing w:after="0" w:line="240" w:lineRule="auto"/>
        <w:ind w:right="-142" w:firstLine="851"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r w:rsidRPr="005C108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1.3. </w:t>
      </w:r>
      <w:proofErr w:type="spellStart"/>
      <w:r w:rsidRPr="005C108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биогорива</w:t>
      </w:r>
      <w:proofErr w:type="spellEnd"/>
      <w:r w:rsidRPr="005C108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и енергия от възобновяеми източници в транспорта.</w:t>
      </w:r>
    </w:p>
    <w:p w:rsidR="0069692A" w:rsidRPr="005C1081" w:rsidRDefault="0069692A" w:rsidP="00032B83">
      <w:pPr>
        <w:spacing w:after="0" w:line="240" w:lineRule="auto"/>
        <w:ind w:right="-142" w:firstLine="851"/>
        <w:jc w:val="both"/>
        <w:rPr>
          <w:rFonts w:ascii="Times New Roman" w:eastAsia="Calibri" w:hAnsi="Times New Roman" w:cs="Times New Roman"/>
          <w:sz w:val="20"/>
          <w:szCs w:val="20"/>
          <w:u w:val="single"/>
          <w:shd w:val="clear" w:color="auto" w:fill="FFFFFF"/>
        </w:rPr>
      </w:pPr>
      <w:r w:rsidRPr="005C1081">
        <w:rPr>
          <w:rFonts w:ascii="Times New Roman" w:eastAsia="Calibri" w:hAnsi="Times New Roman" w:cs="Times New Roman"/>
          <w:sz w:val="20"/>
          <w:szCs w:val="20"/>
          <w:u w:val="single"/>
          <w:shd w:val="clear" w:color="auto" w:fill="FFFFFF"/>
        </w:rPr>
        <w:t>2.Закон за енергетиката;</w:t>
      </w:r>
    </w:p>
    <w:p w:rsidR="0069692A" w:rsidRPr="005C1081" w:rsidRDefault="0069692A" w:rsidP="00032B83">
      <w:pPr>
        <w:spacing w:after="0" w:line="240" w:lineRule="auto"/>
        <w:ind w:right="-142" w:firstLine="851"/>
        <w:jc w:val="both"/>
        <w:rPr>
          <w:rFonts w:ascii="Times New Roman" w:eastAsia="Calibri" w:hAnsi="Times New Roman" w:cs="Times New Roman"/>
          <w:sz w:val="20"/>
          <w:szCs w:val="20"/>
          <w:u w:val="single"/>
          <w:shd w:val="clear" w:color="auto" w:fill="FFFFFF"/>
        </w:rPr>
      </w:pPr>
      <w:r w:rsidRPr="005C1081">
        <w:rPr>
          <w:rFonts w:ascii="Times New Roman" w:eastAsia="Calibri" w:hAnsi="Times New Roman" w:cs="Times New Roman"/>
          <w:sz w:val="20"/>
          <w:szCs w:val="20"/>
          <w:u w:val="single"/>
          <w:shd w:val="clear" w:color="auto" w:fill="FFFFFF"/>
        </w:rPr>
        <w:t>3.Закон за устройство на територията;</w:t>
      </w:r>
    </w:p>
    <w:p w:rsidR="0069692A" w:rsidRPr="005C1081" w:rsidRDefault="0069692A" w:rsidP="00032B83">
      <w:pPr>
        <w:spacing w:after="0" w:line="240" w:lineRule="auto"/>
        <w:ind w:right="-142" w:firstLine="851"/>
        <w:jc w:val="both"/>
        <w:rPr>
          <w:rFonts w:ascii="Times New Roman" w:eastAsia="Calibri" w:hAnsi="Times New Roman" w:cs="Times New Roman"/>
          <w:sz w:val="20"/>
          <w:szCs w:val="20"/>
          <w:u w:val="single"/>
          <w:shd w:val="clear" w:color="auto" w:fill="FFFFFF"/>
        </w:rPr>
      </w:pPr>
      <w:r w:rsidRPr="005C1081">
        <w:rPr>
          <w:rFonts w:ascii="Times New Roman" w:eastAsia="Calibri" w:hAnsi="Times New Roman" w:cs="Times New Roman"/>
          <w:sz w:val="20"/>
          <w:szCs w:val="20"/>
          <w:u w:val="single"/>
          <w:shd w:val="clear" w:color="auto" w:fill="FFFFFF"/>
        </w:rPr>
        <w:t>4.Закон за водите;</w:t>
      </w:r>
    </w:p>
    <w:p w:rsidR="0069692A" w:rsidRPr="005C1081" w:rsidRDefault="0069692A" w:rsidP="00032B83">
      <w:pPr>
        <w:spacing w:after="0" w:line="240" w:lineRule="auto"/>
        <w:ind w:right="-142" w:firstLine="851"/>
        <w:jc w:val="both"/>
        <w:rPr>
          <w:rFonts w:ascii="Times New Roman" w:eastAsia="Calibri" w:hAnsi="Times New Roman" w:cs="Times New Roman"/>
          <w:sz w:val="20"/>
          <w:szCs w:val="20"/>
          <w:u w:val="single"/>
          <w:shd w:val="clear" w:color="auto" w:fill="FFFFFF"/>
        </w:rPr>
      </w:pPr>
      <w:r w:rsidRPr="005C1081">
        <w:rPr>
          <w:rFonts w:ascii="Times New Roman" w:eastAsia="Calibri" w:hAnsi="Times New Roman" w:cs="Times New Roman"/>
          <w:sz w:val="20"/>
          <w:szCs w:val="20"/>
          <w:u w:val="single"/>
          <w:shd w:val="clear" w:color="auto" w:fill="FFFFFF"/>
        </w:rPr>
        <w:t>5.Закон за земеделските земи;</w:t>
      </w:r>
    </w:p>
    <w:p w:rsidR="0069692A" w:rsidRPr="005C1081" w:rsidRDefault="0069692A" w:rsidP="00032B83">
      <w:pPr>
        <w:spacing w:after="0" w:line="240" w:lineRule="auto"/>
        <w:ind w:right="-142" w:firstLine="851"/>
        <w:jc w:val="both"/>
        <w:rPr>
          <w:rFonts w:ascii="Times New Roman" w:eastAsia="Calibri" w:hAnsi="Times New Roman" w:cs="Times New Roman"/>
          <w:sz w:val="20"/>
          <w:szCs w:val="20"/>
          <w:u w:val="single"/>
          <w:shd w:val="clear" w:color="auto" w:fill="FFFFFF"/>
        </w:rPr>
      </w:pPr>
      <w:r w:rsidRPr="005C1081">
        <w:rPr>
          <w:rFonts w:ascii="Times New Roman" w:eastAsia="Calibri" w:hAnsi="Times New Roman" w:cs="Times New Roman"/>
          <w:sz w:val="20"/>
          <w:szCs w:val="20"/>
          <w:u w:val="single"/>
          <w:shd w:val="clear" w:color="auto" w:fill="FFFFFF"/>
        </w:rPr>
        <w:t>6.Закон за опазване на околната среда;</w:t>
      </w:r>
    </w:p>
    <w:p w:rsidR="0069692A" w:rsidRPr="005C1081" w:rsidRDefault="0069692A" w:rsidP="00032B83">
      <w:pPr>
        <w:spacing w:after="0" w:line="240" w:lineRule="auto"/>
        <w:ind w:right="-142" w:firstLine="851"/>
        <w:jc w:val="both"/>
        <w:rPr>
          <w:rFonts w:ascii="Times New Roman" w:eastAsia="Calibri" w:hAnsi="Times New Roman" w:cs="Times New Roman"/>
          <w:sz w:val="20"/>
          <w:szCs w:val="20"/>
          <w:u w:val="single"/>
          <w:shd w:val="clear" w:color="auto" w:fill="FFFFFF"/>
        </w:rPr>
      </w:pPr>
      <w:r w:rsidRPr="005C1081">
        <w:rPr>
          <w:rFonts w:ascii="Times New Roman" w:eastAsia="Calibri" w:hAnsi="Times New Roman" w:cs="Times New Roman"/>
          <w:sz w:val="20"/>
          <w:szCs w:val="20"/>
          <w:u w:val="single"/>
          <w:shd w:val="clear" w:color="auto" w:fill="FFFFFF"/>
        </w:rPr>
        <w:t>7.Национален план за действие за енергията от възобновяеми източници;</w:t>
      </w:r>
    </w:p>
    <w:p w:rsidR="00592F03" w:rsidRPr="005C1081" w:rsidRDefault="0069692A" w:rsidP="00032B83">
      <w:pPr>
        <w:spacing w:after="0" w:line="240" w:lineRule="auto"/>
        <w:ind w:right="-142" w:firstLine="851"/>
        <w:jc w:val="both"/>
        <w:rPr>
          <w:rFonts w:ascii="Times New Roman" w:eastAsia="Calibri" w:hAnsi="Times New Roman" w:cs="Times New Roman"/>
          <w:sz w:val="20"/>
          <w:szCs w:val="20"/>
          <w:u w:val="single"/>
          <w:shd w:val="clear" w:color="auto" w:fill="FFFFFF"/>
          <w:lang w:val="en-US"/>
        </w:rPr>
      </w:pPr>
      <w:r w:rsidRPr="005C1081">
        <w:rPr>
          <w:rFonts w:ascii="Times New Roman" w:eastAsia="Calibri" w:hAnsi="Times New Roman" w:cs="Times New Roman"/>
          <w:sz w:val="20"/>
          <w:szCs w:val="20"/>
          <w:u w:val="single"/>
          <w:shd w:val="clear" w:color="auto" w:fill="FFFFFF"/>
        </w:rPr>
        <w:t>8.Енергийна стратегия на България.</w:t>
      </w:r>
    </w:p>
    <w:p w:rsidR="00592F03" w:rsidRPr="005C1081" w:rsidRDefault="00592F03" w:rsidP="00032B83">
      <w:pPr>
        <w:autoSpaceDE w:val="0"/>
        <w:autoSpaceDN w:val="0"/>
        <w:adjustRightInd w:val="0"/>
        <w:spacing w:after="0" w:line="20" w:lineRule="atLeast"/>
        <w:ind w:right="-142" w:firstLine="851"/>
        <w:jc w:val="both"/>
        <w:rPr>
          <w:rFonts w:ascii="Times New Roman" w:eastAsia="Calibri" w:hAnsi="Times New Roman" w:cs="Times New Roman"/>
          <w:sz w:val="20"/>
          <w:szCs w:val="20"/>
          <w:u w:val="single"/>
          <w:lang w:eastAsia="bg-BG"/>
        </w:rPr>
      </w:pPr>
    </w:p>
    <w:p w:rsidR="000D49FF" w:rsidRPr="005C1081" w:rsidRDefault="000D49FF" w:rsidP="00032B83">
      <w:pPr>
        <w:spacing w:after="0" w:line="240" w:lineRule="auto"/>
        <w:ind w:right="-142" w:firstLine="851"/>
        <w:rPr>
          <w:rFonts w:ascii="Times New Roman" w:eastAsia="Calibri" w:hAnsi="Times New Roman" w:cs="Times New Roman"/>
          <w:b/>
          <w:sz w:val="20"/>
          <w:szCs w:val="20"/>
        </w:rPr>
      </w:pPr>
      <w:r w:rsidRPr="005C1081">
        <w:rPr>
          <w:rFonts w:ascii="Times New Roman" w:eastAsia="Calibri" w:hAnsi="Times New Roman" w:cs="Times New Roman"/>
          <w:b/>
          <w:sz w:val="20"/>
          <w:szCs w:val="20"/>
        </w:rPr>
        <w:t>ЦЕЛИ НА ОПНИЕВИБ 2023-2026 НА ОБЩ</w:t>
      </w:r>
      <w:r w:rsidR="009F4E47" w:rsidRPr="005C1081">
        <w:rPr>
          <w:rFonts w:ascii="Times New Roman" w:eastAsia="Calibri" w:hAnsi="Times New Roman" w:cs="Times New Roman"/>
          <w:b/>
          <w:sz w:val="20"/>
          <w:szCs w:val="20"/>
        </w:rPr>
        <w:t>И</w:t>
      </w:r>
      <w:r w:rsidRPr="005C1081">
        <w:rPr>
          <w:rFonts w:ascii="Times New Roman" w:eastAsia="Calibri" w:hAnsi="Times New Roman" w:cs="Times New Roman"/>
          <w:b/>
          <w:sz w:val="20"/>
          <w:szCs w:val="20"/>
        </w:rPr>
        <w:t>НА ГУЛЯНЦИ</w:t>
      </w:r>
    </w:p>
    <w:p w:rsidR="000D49FF" w:rsidRPr="005C1081" w:rsidRDefault="000D49FF" w:rsidP="00032B83">
      <w:pPr>
        <w:spacing w:after="0" w:line="240" w:lineRule="auto"/>
        <w:ind w:right="-142" w:firstLine="851"/>
        <w:jc w:val="both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5C1081">
        <w:rPr>
          <w:rFonts w:ascii="Times New Roman" w:eastAsia="Calibri" w:hAnsi="Times New Roman" w:cs="Times New Roman"/>
          <w:b/>
          <w:sz w:val="20"/>
          <w:szCs w:val="20"/>
          <w:u w:val="single"/>
        </w:rPr>
        <w:t>Национални цели за дял на енергията от ВИЕ в КЕП</w:t>
      </w:r>
    </w:p>
    <w:p w:rsidR="000D49FF" w:rsidRPr="005C1081" w:rsidRDefault="000D49FF" w:rsidP="00032B83">
      <w:pPr>
        <w:spacing w:after="0" w:line="240" w:lineRule="auto"/>
        <w:ind w:right="-142"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С изпълнението на ОПНИЕВИБ 2023-2026 община Гулянци изпълнява задълженията си по ЗЕВИ за </w:t>
      </w:r>
      <w:r w:rsidR="00997226" w:rsidRPr="005C1081">
        <w:rPr>
          <w:rFonts w:ascii="Times New Roman" w:eastAsia="Calibri" w:hAnsi="Times New Roman" w:cs="Times New Roman"/>
          <w:sz w:val="20"/>
          <w:szCs w:val="20"/>
        </w:rPr>
        <w:t>принос в изпълнение на национал</w:t>
      </w:r>
      <w:r w:rsidRPr="005C1081">
        <w:rPr>
          <w:rFonts w:ascii="Times New Roman" w:eastAsia="Calibri" w:hAnsi="Times New Roman" w:cs="Times New Roman"/>
          <w:sz w:val="20"/>
          <w:szCs w:val="20"/>
        </w:rPr>
        <w:t>ната политика за енергията от ВИ и постигане на целта за дял на енергията от ВИ в крайното потребление на енергия, заложена в Интегриран план в областта на енергетиката и климата на Република България 2021-2030 г. (ИНПЕК</w:t>
      </w:r>
      <w:r w:rsidR="00E0408D" w:rsidRPr="005C1081">
        <w:rPr>
          <w:rFonts w:ascii="Times New Roman" w:eastAsia="Calibri" w:hAnsi="Times New Roman" w:cs="Times New Roman"/>
          <w:sz w:val="20"/>
          <w:szCs w:val="20"/>
        </w:rPr>
        <w:t xml:space="preserve"> 2021-2030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). Документът е изготвен  в съответствие с изискванията на приложимото европейско право (РЕГЛАМЕНТ2018/1999  (ЕС) 2018/1999 НА ЕВРОПЕЙСКИЯ ПАРЛАМЕНТ И НА СЪВЕТА от 11 декември 2018 г. относно управлението на Енергийния съюз и на действията в областта на климата, за изменение на регламенти (ЕО) № 663/2009 и (ЕО) № 715/2009 на Европейския парламент и на Съвета, директиви 94/22/ЕО, 98/70/ЕО, 2009/31/ЕО, 2009/73/ЕО, 2010/31/ЕС, 2012/27/ЕС и 2013/30/ЕС на Европейския парламент и на Съвета, директиви 2009/119/ЕО и (ЕС) 2015/652 на Съвета.) </w:t>
      </w:r>
    </w:p>
    <w:p w:rsidR="000D49FF" w:rsidRPr="005C1081" w:rsidRDefault="000D49FF" w:rsidP="00032B83">
      <w:pPr>
        <w:spacing w:after="0" w:line="240" w:lineRule="auto"/>
        <w:ind w:right="-142"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>С ИНПЕК се определят основните цели, етапи, средства, действия и мерки за развитие на националната ни политика в областта на енергетиката и климата, в контекста на европейското законодателство, принципи и приоритети за развитие на енергетиката.</w:t>
      </w:r>
    </w:p>
    <w:p w:rsidR="000D49FF" w:rsidRPr="005C1081" w:rsidRDefault="000D49FF" w:rsidP="00032B83">
      <w:pPr>
        <w:spacing w:after="0" w:line="240" w:lineRule="auto"/>
        <w:ind w:left="567" w:right="-142"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Основните цели, заложени в ИНПЕК на Република България до 2030 г. са: </w:t>
      </w:r>
    </w:p>
    <w:p w:rsidR="000D49FF" w:rsidRPr="005C1081" w:rsidRDefault="000D49FF" w:rsidP="00032B83">
      <w:pPr>
        <w:numPr>
          <w:ilvl w:val="0"/>
          <w:numId w:val="18"/>
        </w:numPr>
        <w:spacing w:after="0" w:line="240" w:lineRule="auto"/>
        <w:ind w:left="567" w:right="-142"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стимулиране на </w:t>
      </w:r>
      <w:proofErr w:type="spellStart"/>
      <w:r w:rsidRPr="005C1081">
        <w:rPr>
          <w:rFonts w:ascii="Times New Roman" w:eastAsia="Calibri" w:hAnsi="Times New Roman" w:cs="Times New Roman"/>
          <w:sz w:val="20"/>
          <w:szCs w:val="20"/>
        </w:rPr>
        <w:t>нисковъглеродно</w:t>
      </w:r>
      <w:proofErr w:type="spellEnd"/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развитие на икономиката;</w:t>
      </w:r>
    </w:p>
    <w:p w:rsidR="000D49FF" w:rsidRPr="005C1081" w:rsidRDefault="000D49FF" w:rsidP="00032B83">
      <w:pPr>
        <w:numPr>
          <w:ilvl w:val="0"/>
          <w:numId w:val="18"/>
        </w:numPr>
        <w:spacing w:after="0" w:line="240" w:lineRule="auto"/>
        <w:ind w:left="567" w:right="-142"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развитие на конкурентоспособна и сигурна енергетика; </w:t>
      </w:r>
    </w:p>
    <w:p w:rsidR="000D49FF" w:rsidRPr="005C1081" w:rsidRDefault="000D49FF" w:rsidP="00032B83">
      <w:pPr>
        <w:numPr>
          <w:ilvl w:val="0"/>
          <w:numId w:val="18"/>
        </w:numPr>
        <w:spacing w:after="0" w:line="240" w:lineRule="auto"/>
        <w:ind w:left="567" w:right="-142"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намаляване зависимостта от внос на горива и енергия; </w:t>
      </w:r>
    </w:p>
    <w:p w:rsidR="000D49FF" w:rsidRPr="005C1081" w:rsidRDefault="000D49FF" w:rsidP="00032B83">
      <w:pPr>
        <w:numPr>
          <w:ilvl w:val="0"/>
          <w:numId w:val="18"/>
        </w:numPr>
        <w:spacing w:after="0" w:line="240" w:lineRule="auto"/>
        <w:ind w:left="567" w:right="-142"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гарантиране на енергия на достъпни цени за всички потребители. </w:t>
      </w:r>
    </w:p>
    <w:p w:rsidR="000D49FF" w:rsidRPr="005C1081" w:rsidRDefault="00016FDE" w:rsidP="00016FDE">
      <w:pPr>
        <w:spacing w:after="0" w:line="240" w:lineRule="auto"/>
        <w:ind w:left="567" w:right="-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      </w:t>
      </w:r>
      <w:r w:rsidR="000D49FF" w:rsidRPr="005C1081">
        <w:rPr>
          <w:rFonts w:ascii="Times New Roman" w:eastAsia="Calibri" w:hAnsi="Times New Roman" w:cs="Times New Roman"/>
          <w:sz w:val="20"/>
          <w:szCs w:val="20"/>
        </w:rPr>
        <w:t>За постигане на основните цели в  ИНПЕК са заложени следните приоритети в областта на енергетиката:</w:t>
      </w:r>
    </w:p>
    <w:p w:rsidR="000D49FF" w:rsidRPr="005C1081" w:rsidRDefault="000D49FF" w:rsidP="00032B83">
      <w:pPr>
        <w:numPr>
          <w:ilvl w:val="0"/>
          <w:numId w:val="19"/>
        </w:numPr>
        <w:spacing w:after="0" w:line="240" w:lineRule="auto"/>
        <w:ind w:left="567" w:right="-142"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>повишаване на енергийната сиг</w:t>
      </w:r>
      <w:r w:rsidR="009F4E47" w:rsidRPr="005C1081">
        <w:rPr>
          <w:rFonts w:ascii="Times New Roman" w:eastAsia="Calibri" w:hAnsi="Times New Roman" w:cs="Times New Roman"/>
          <w:sz w:val="20"/>
          <w:szCs w:val="20"/>
        </w:rPr>
        <w:t>урност и диверсификация на енер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гийните доставки; </w:t>
      </w:r>
    </w:p>
    <w:p w:rsidR="000D49FF" w:rsidRPr="005C1081" w:rsidRDefault="000D49FF" w:rsidP="00032B83">
      <w:pPr>
        <w:numPr>
          <w:ilvl w:val="0"/>
          <w:numId w:val="19"/>
        </w:numPr>
        <w:spacing w:after="0" w:line="240" w:lineRule="auto"/>
        <w:ind w:left="567" w:right="-142"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>развитие на интегриран и конкурентен енергиен пазар;</w:t>
      </w:r>
    </w:p>
    <w:p w:rsidR="000D49FF" w:rsidRPr="005C1081" w:rsidRDefault="000D49FF" w:rsidP="00032B83">
      <w:pPr>
        <w:numPr>
          <w:ilvl w:val="0"/>
          <w:numId w:val="19"/>
        </w:numPr>
        <w:spacing w:after="0" w:line="240" w:lineRule="auto"/>
        <w:ind w:left="567" w:right="-142"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използване и развитие на енергията от ВИ, съобразно наличния ресурс, капацитета на мрежите и националните специфики; </w:t>
      </w:r>
    </w:p>
    <w:p w:rsidR="000D49FF" w:rsidRPr="005C1081" w:rsidRDefault="000D49FF" w:rsidP="00032B83">
      <w:pPr>
        <w:numPr>
          <w:ilvl w:val="0"/>
          <w:numId w:val="19"/>
        </w:numPr>
        <w:spacing w:after="0" w:line="240" w:lineRule="auto"/>
        <w:ind w:left="567" w:right="-142"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повишаване на енергийната ефективност чрез развитие и прилагане на нови технологии за постигане на модерна и устойчива енергетика; </w:t>
      </w:r>
    </w:p>
    <w:p w:rsidR="000D49FF" w:rsidRPr="005C1081" w:rsidRDefault="000D49FF" w:rsidP="00032B83">
      <w:pPr>
        <w:numPr>
          <w:ilvl w:val="0"/>
          <w:numId w:val="19"/>
        </w:numPr>
        <w:spacing w:after="0" w:line="240" w:lineRule="auto"/>
        <w:ind w:left="567" w:right="-142"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>защита на потребителите чрез гарантиране на честни, прозрачни и недискриминационни условия за ползване на енергийни услуги.</w:t>
      </w:r>
    </w:p>
    <w:p w:rsidR="000D49FF" w:rsidRPr="005C1081" w:rsidRDefault="000D49FF" w:rsidP="00032B83">
      <w:pPr>
        <w:spacing w:after="0" w:line="240" w:lineRule="auto"/>
        <w:ind w:right="-142"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>Република България ще се стреми да постигне до 2030 г. най-малко 27,09% дял на енергията от ВИ в брутното крайно потребление на енергия. Така определената национална цел следва да бъде постигната чрез увеличаване на потреблението на енергия от ВИ и в трите сектора на</w:t>
      </w:r>
      <w:r w:rsidR="001A5648" w:rsidRPr="005C108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крайното  потребление: на електрическа енергия, на енергия в транспорта, на енергия за отопление и за охлаждане, на които в  ИНПЕК са поставени конкретни цели, посочени в табл. </w:t>
      </w:r>
      <w:r w:rsidR="008C76B1" w:rsidRPr="005C1081">
        <w:rPr>
          <w:rFonts w:ascii="Times New Roman" w:eastAsia="Calibri" w:hAnsi="Times New Roman" w:cs="Times New Roman"/>
          <w:sz w:val="20"/>
          <w:szCs w:val="20"/>
        </w:rPr>
        <w:t>Г-1</w:t>
      </w:r>
    </w:p>
    <w:p w:rsidR="000D49FF" w:rsidRPr="005C1081" w:rsidRDefault="000D49FF" w:rsidP="00032B83">
      <w:pPr>
        <w:spacing w:after="0" w:line="240" w:lineRule="auto"/>
        <w:ind w:right="-142"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>Таблица</w:t>
      </w:r>
      <w:r w:rsidR="008C76B1" w:rsidRPr="005C1081">
        <w:rPr>
          <w:rFonts w:ascii="Times New Roman" w:eastAsia="Calibri" w:hAnsi="Times New Roman" w:cs="Times New Roman"/>
          <w:sz w:val="20"/>
          <w:szCs w:val="20"/>
        </w:rPr>
        <w:t>Г-</w:t>
      </w:r>
      <w:r w:rsidRPr="005C1081">
        <w:rPr>
          <w:rFonts w:ascii="Times New Roman" w:eastAsia="Calibri" w:hAnsi="Times New Roman" w:cs="Times New Roman"/>
          <w:sz w:val="20"/>
          <w:szCs w:val="20"/>
        </w:rPr>
        <w:t>1:</w:t>
      </w:r>
      <w:r w:rsidRPr="005C1081">
        <w:rPr>
          <w:rFonts w:ascii="Times New Roman" w:eastAsia="Calibri" w:hAnsi="Times New Roman" w:cs="Times New Roman"/>
          <w:b/>
          <w:sz w:val="20"/>
          <w:szCs w:val="20"/>
        </w:rPr>
        <w:t xml:space="preserve">Национални цели за дял на енергията от ВИ в брутното крайно </w:t>
      </w:r>
      <w:proofErr w:type="spellStart"/>
      <w:r w:rsidRPr="005C1081">
        <w:rPr>
          <w:rFonts w:ascii="Times New Roman" w:eastAsia="Calibri" w:hAnsi="Times New Roman" w:cs="Times New Roman"/>
          <w:b/>
          <w:sz w:val="20"/>
          <w:szCs w:val="20"/>
        </w:rPr>
        <w:t>потреб-ление</w:t>
      </w:r>
      <w:proofErr w:type="spellEnd"/>
      <w:r w:rsidRPr="005C1081">
        <w:rPr>
          <w:rFonts w:ascii="Times New Roman" w:eastAsia="Calibri" w:hAnsi="Times New Roman" w:cs="Times New Roman"/>
          <w:b/>
          <w:sz w:val="20"/>
          <w:szCs w:val="20"/>
        </w:rPr>
        <w:t xml:space="preserve"> на енергия за периода 2021-2030 г., общо и по сектори</w:t>
      </w:r>
      <w:r w:rsidRPr="005C1081">
        <w:rPr>
          <w:rFonts w:ascii="Times New Roman" w:eastAsia="Calibri" w:hAnsi="Times New Roman" w:cs="Times New Roman"/>
          <w:b/>
          <w:i/>
          <w:sz w:val="20"/>
          <w:szCs w:val="20"/>
        </w:rPr>
        <w:t>;</w:t>
      </w:r>
      <w:r w:rsidR="00E0408D" w:rsidRPr="005C1081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</w:t>
      </w:r>
      <w:r w:rsidRPr="005C1081">
        <w:rPr>
          <w:rFonts w:ascii="Times New Roman" w:eastAsia="Calibri" w:hAnsi="Times New Roman" w:cs="Times New Roman"/>
          <w:i/>
          <w:sz w:val="20"/>
          <w:szCs w:val="20"/>
        </w:rPr>
        <w:t>(</w:t>
      </w:r>
      <w:proofErr w:type="spellStart"/>
      <w:r w:rsidRPr="005C1081">
        <w:rPr>
          <w:rFonts w:ascii="Times New Roman" w:eastAsia="Calibri" w:hAnsi="Times New Roman" w:cs="Times New Roman"/>
          <w:i/>
          <w:sz w:val="20"/>
          <w:szCs w:val="20"/>
        </w:rPr>
        <w:t>изт</w:t>
      </w:r>
      <w:proofErr w:type="spellEnd"/>
      <w:r w:rsidRPr="005C1081">
        <w:rPr>
          <w:rFonts w:ascii="Times New Roman" w:eastAsia="Calibri" w:hAnsi="Times New Roman" w:cs="Times New Roman"/>
          <w:i/>
          <w:sz w:val="20"/>
          <w:szCs w:val="20"/>
        </w:rPr>
        <w:t>. ИНПЕК 2021-2030 г.)</w:t>
      </w:r>
    </w:p>
    <w:tbl>
      <w:tblPr>
        <w:tblW w:w="9072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79"/>
        <w:gridCol w:w="1393"/>
      </w:tblGrid>
      <w:tr w:rsidR="000D49FF" w:rsidRPr="005C1081" w:rsidTr="00FE09B7">
        <w:trPr>
          <w:trHeight w:val="672"/>
        </w:trPr>
        <w:tc>
          <w:tcPr>
            <w:tcW w:w="9072" w:type="dxa"/>
            <w:gridSpan w:val="2"/>
            <w:tcBorders>
              <w:top w:val="double" w:sz="6" w:space="0" w:color="A6A6A6"/>
              <w:left w:val="double" w:sz="6" w:space="0" w:color="A6A6A6"/>
              <w:bottom w:val="double" w:sz="6" w:space="0" w:color="A6A6A6"/>
              <w:right w:val="double" w:sz="6" w:space="0" w:color="A6A6A6"/>
            </w:tcBorders>
            <w:shd w:val="clear" w:color="auto" w:fill="auto"/>
            <w:vAlign w:val="center"/>
            <w:hideMark/>
          </w:tcPr>
          <w:p w:rsidR="000D49FF" w:rsidRPr="005C1081" w:rsidRDefault="000D49FF" w:rsidP="00032B83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Цели за дял на енергията от ВИ в брутното крайно </w:t>
            </w:r>
            <w:proofErr w:type="spellStart"/>
            <w:r w:rsidRPr="005C1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потребле</w:t>
            </w:r>
            <w:proofErr w:type="spellEnd"/>
            <w:r w:rsidRPr="005C1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-ние на енергия, общо и по сектори</w:t>
            </w:r>
          </w:p>
        </w:tc>
      </w:tr>
      <w:tr w:rsidR="000D49FF" w:rsidRPr="005C1081" w:rsidTr="00FE09B7">
        <w:trPr>
          <w:trHeight w:val="588"/>
        </w:trPr>
        <w:tc>
          <w:tcPr>
            <w:tcW w:w="7679" w:type="dxa"/>
            <w:tcBorders>
              <w:top w:val="nil"/>
              <w:left w:val="double" w:sz="6" w:space="0" w:color="A6A6A6"/>
              <w:bottom w:val="double" w:sz="6" w:space="0" w:color="A6A6A6"/>
              <w:right w:val="double" w:sz="6" w:space="0" w:color="A6A6A6"/>
            </w:tcBorders>
            <w:shd w:val="clear" w:color="000000" w:fill="F2F2F2"/>
            <w:vAlign w:val="center"/>
            <w:hideMark/>
          </w:tcPr>
          <w:p w:rsidR="000D49FF" w:rsidRPr="005C1081" w:rsidRDefault="000D49FF" w:rsidP="00032B83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Национална цел за дял на енергията от ВИЕ в общото брутното крайно потребление</w:t>
            </w:r>
          </w:p>
        </w:tc>
        <w:tc>
          <w:tcPr>
            <w:tcW w:w="1393" w:type="dxa"/>
            <w:tcBorders>
              <w:top w:val="nil"/>
              <w:left w:val="nil"/>
              <w:bottom w:val="double" w:sz="6" w:space="0" w:color="A6A6A6"/>
              <w:right w:val="double" w:sz="6" w:space="0" w:color="A6A6A6"/>
            </w:tcBorders>
            <w:shd w:val="clear" w:color="000000" w:fill="F2F2F2"/>
            <w:noWrap/>
            <w:vAlign w:val="center"/>
            <w:hideMark/>
          </w:tcPr>
          <w:p w:rsidR="000D49FF" w:rsidRPr="005C1081" w:rsidRDefault="000D49FF" w:rsidP="00032B83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27,09%</w:t>
            </w:r>
          </w:p>
        </w:tc>
      </w:tr>
      <w:tr w:rsidR="000D49FF" w:rsidRPr="005C1081" w:rsidTr="00FE09B7">
        <w:trPr>
          <w:trHeight w:val="552"/>
        </w:trPr>
        <w:tc>
          <w:tcPr>
            <w:tcW w:w="7679" w:type="dxa"/>
            <w:tcBorders>
              <w:top w:val="nil"/>
              <w:left w:val="double" w:sz="6" w:space="0" w:color="A6A6A6"/>
              <w:bottom w:val="double" w:sz="6" w:space="0" w:color="A6A6A6"/>
              <w:right w:val="double" w:sz="6" w:space="0" w:color="A6A6A6"/>
            </w:tcBorders>
            <w:shd w:val="clear" w:color="000000" w:fill="D9D9D9"/>
            <w:vAlign w:val="center"/>
            <w:hideMark/>
          </w:tcPr>
          <w:p w:rsidR="000D49FF" w:rsidRPr="005C1081" w:rsidRDefault="000D49FF" w:rsidP="00032B83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Дял на електрическата енергия от ВИ в брутното крайно потребление на електрическа енергия;</w:t>
            </w:r>
          </w:p>
        </w:tc>
        <w:tc>
          <w:tcPr>
            <w:tcW w:w="1393" w:type="dxa"/>
            <w:tcBorders>
              <w:top w:val="nil"/>
              <w:left w:val="nil"/>
              <w:bottom w:val="double" w:sz="6" w:space="0" w:color="A6A6A6"/>
              <w:right w:val="double" w:sz="6" w:space="0" w:color="A6A6A6"/>
            </w:tcBorders>
            <w:shd w:val="clear" w:color="000000" w:fill="D9D9D9"/>
            <w:noWrap/>
            <w:vAlign w:val="center"/>
            <w:hideMark/>
          </w:tcPr>
          <w:p w:rsidR="000D49FF" w:rsidRPr="005C1081" w:rsidRDefault="000D49FF" w:rsidP="00032B83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30,33%</w:t>
            </w:r>
          </w:p>
        </w:tc>
      </w:tr>
      <w:tr w:rsidR="000D49FF" w:rsidRPr="005C1081" w:rsidTr="00FE09B7">
        <w:trPr>
          <w:trHeight w:val="600"/>
        </w:trPr>
        <w:tc>
          <w:tcPr>
            <w:tcW w:w="7679" w:type="dxa"/>
            <w:tcBorders>
              <w:top w:val="nil"/>
              <w:left w:val="double" w:sz="6" w:space="0" w:color="A6A6A6"/>
              <w:bottom w:val="double" w:sz="6" w:space="0" w:color="A6A6A6"/>
              <w:right w:val="double" w:sz="6" w:space="0" w:color="A6A6A6"/>
            </w:tcBorders>
            <w:shd w:val="clear" w:color="000000" w:fill="F2F2F2"/>
            <w:vAlign w:val="center"/>
            <w:hideMark/>
          </w:tcPr>
          <w:p w:rsidR="000D49FF" w:rsidRPr="005C1081" w:rsidRDefault="000D49FF" w:rsidP="00032B83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lastRenderedPageBreak/>
              <w:t xml:space="preserve">Дял на топлинната енергия и енергията за охлаждане от ВИ в брутното крайно потребление на топлинната енергия и енергията за охлаждане </w:t>
            </w:r>
          </w:p>
        </w:tc>
        <w:tc>
          <w:tcPr>
            <w:tcW w:w="1393" w:type="dxa"/>
            <w:tcBorders>
              <w:top w:val="nil"/>
              <w:left w:val="nil"/>
              <w:bottom w:val="double" w:sz="6" w:space="0" w:color="A6A6A6"/>
              <w:right w:val="double" w:sz="6" w:space="0" w:color="A6A6A6"/>
            </w:tcBorders>
            <w:shd w:val="clear" w:color="000000" w:fill="F2F2F2"/>
            <w:noWrap/>
            <w:vAlign w:val="center"/>
            <w:hideMark/>
          </w:tcPr>
          <w:p w:rsidR="000D49FF" w:rsidRPr="005C1081" w:rsidRDefault="000D49FF" w:rsidP="00032B83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42,60%</w:t>
            </w:r>
          </w:p>
        </w:tc>
      </w:tr>
      <w:tr w:rsidR="000D49FF" w:rsidRPr="005C1081" w:rsidTr="00FE09B7">
        <w:trPr>
          <w:trHeight w:val="624"/>
        </w:trPr>
        <w:tc>
          <w:tcPr>
            <w:tcW w:w="7679" w:type="dxa"/>
            <w:tcBorders>
              <w:top w:val="nil"/>
              <w:left w:val="double" w:sz="6" w:space="0" w:color="A6A6A6"/>
              <w:bottom w:val="double" w:sz="6" w:space="0" w:color="A6A6A6"/>
              <w:right w:val="double" w:sz="6" w:space="0" w:color="A6A6A6"/>
            </w:tcBorders>
            <w:shd w:val="clear" w:color="000000" w:fill="D9D9D9"/>
            <w:vAlign w:val="center"/>
            <w:hideMark/>
          </w:tcPr>
          <w:p w:rsidR="000D49FF" w:rsidRPr="005C1081" w:rsidRDefault="000D49FF" w:rsidP="00032B83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Дял на енергията от ВИ в крайното потребление на енергия в сектор транспорт </w:t>
            </w:r>
          </w:p>
        </w:tc>
        <w:tc>
          <w:tcPr>
            <w:tcW w:w="1393" w:type="dxa"/>
            <w:tcBorders>
              <w:top w:val="nil"/>
              <w:left w:val="nil"/>
              <w:bottom w:val="double" w:sz="6" w:space="0" w:color="A6A6A6"/>
              <w:right w:val="double" w:sz="6" w:space="0" w:color="A6A6A6"/>
            </w:tcBorders>
            <w:shd w:val="clear" w:color="000000" w:fill="D9D9D9"/>
            <w:noWrap/>
            <w:vAlign w:val="center"/>
            <w:hideMark/>
          </w:tcPr>
          <w:p w:rsidR="000D49FF" w:rsidRPr="005C1081" w:rsidRDefault="000D49FF" w:rsidP="00032B83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14,20%</w:t>
            </w:r>
          </w:p>
        </w:tc>
      </w:tr>
    </w:tbl>
    <w:p w:rsidR="00E0408D" w:rsidRPr="005C1081" w:rsidRDefault="00E0408D" w:rsidP="00032B83">
      <w:pPr>
        <w:spacing w:after="0" w:line="240" w:lineRule="auto"/>
        <w:ind w:right="-142"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D49FF" w:rsidRPr="005C1081" w:rsidRDefault="000D49FF" w:rsidP="00032B83">
      <w:pPr>
        <w:spacing w:after="0" w:line="240" w:lineRule="auto"/>
        <w:ind w:right="-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>Фиг.</w:t>
      </w:r>
      <w:r w:rsidR="008C76B1" w:rsidRPr="005C1081">
        <w:rPr>
          <w:rFonts w:ascii="Times New Roman" w:eastAsia="Calibri" w:hAnsi="Times New Roman" w:cs="Times New Roman"/>
          <w:sz w:val="20"/>
          <w:szCs w:val="20"/>
        </w:rPr>
        <w:t>Г-</w:t>
      </w:r>
      <w:r w:rsidRPr="005C1081">
        <w:rPr>
          <w:rFonts w:ascii="Times New Roman" w:eastAsia="Calibri" w:hAnsi="Times New Roman" w:cs="Times New Roman"/>
          <w:sz w:val="20"/>
          <w:szCs w:val="20"/>
        </w:rPr>
        <w:t>1:</w:t>
      </w:r>
      <w:r w:rsidRPr="005C1081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</w:t>
      </w:r>
      <w:r w:rsidR="001A5648" w:rsidRPr="005C1081">
        <w:rPr>
          <w:rFonts w:ascii="Times New Roman" w:eastAsia="Calibri" w:hAnsi="Times New Roman" w:cs="Times New Roman"/>
          <w:b/>
          <w:sz w:val="20"/>
          <w:szCs w:val="20"/>
        </w:rPr>
        <w:t>Индикативна траект</w:t>
      </w:r>
      <w:r w:rsidRPr="005C1081">
        <w:rPr>
          <w:rFonts w:ascii="Times New Roman" w:eastAsia="Calibri" w:hAnsi="Times New Roman" w:cs="Times New Roman"/>
          <w:b/>
          <w:sz w:val="20"/>
          <w:szCs w:val="20"/>
        </w:rPr>
        <w:t>ория за дела на енергия от ВИ в крайното потребление на енергия за периода 2021-2030 г.</w:t>
      </w:r>
      <w:r w:rsidR="00E0408D" w:rsidRPr="005C108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E0408D" w:rsidRPr="005C1081">
        <w:rPr>
          <w:rFonts w:ascii="Times New Roman" w:eastAsia="Calibri" w:hAnsi="Times New Roman" w:cs="Times New Roman"/>
          <w:i/>
          <w:sz w:val="20"/>
          <w:szCs w:val="20"/>
        </w:rPr>
        <w:t>(</w:t>
      </w:r>
      <w:proofErr w:type="spellStart"/>
      <w:r w:rsidR="00E0408D" w:rsidRPr="005C1081">
        <w:rPr>
          <w:rFonts w:ascii="Times New Roman" w:eastAsia="Calibri" w:hAnsi="Times New Roman" w:cs="Times New Roman"/>
          <w:i/>
          <w:sz w:val="20"/>
          <w:szCs w:val="20"/>
        </w:rPr>
        <w:t>изт</w:t>
      </w:r>
      <w:proofErr w:type="spellEnd"/>
      <w:r w:rsidR="00E0408D" w:rsidRPr="005C1081">
        <w:rPr>
          <w:rFonts w:ascii="Times New Roman" w:eastAsia="Calibri" w:hAnsi="Times New Roman" w:cs="Times New Roman"/>
          <w:i/>
          <w:sz w:val="20"/>
          <w:szCs w:val="20"/>
        </w:rPr>
        <w:t>. ИНПЕК 2021-2030 г.)</w:t>
      </w:r>
    </w:p>
    <w:p w:rsidR="000D49FF" w:rsidRPr="005C1081" w:rsidRDefault="000D49FF" w:rsidP="00032B8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5C1081">
        <w:rPr>
          <w:rFonts w:ascii="Calibri" w:eastAsia="Calibri" w:hAnsi="Calibri" w:cs="Times New Roman"/>
          <w:noProof/>
          <w:sz w:val="20"/>
          <w:szCs w:val="20"/>
          <w:lang w:eastAsia="bg-BG"/>
        </w:rPr>
        <w:drawing>
          <wp:inline distT="0" distB="0" distL="0" distR="0">
            <wp:extent cx="5669280" cy="2733040"/>
            <wp:effectExtent l="0" t="0" r="7620" b="10160"/>
            <wp:docPr id="11" name="Chart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0408D" w:rsidRPr="005C1081" w:rsidRDefault="00E0408D" w:rsidP="00032B83">
      <w:pPr>
        <w:spacing w:after="160" w:line="259" w:lineRule="auto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>Прогнозата за енергийния баланс на страната предвижда до 2030 г. увеличаване на дела на енергията от ВИ в брутното крайно потребление на енергия с 11.09 %, спрямо определената за Република България в Приложение I на Директива 2009/28/ЕО5 национална цел за 2020 г. от 16%. Пост</w:t>
      </w:r>
      <w:r w:rsidR="00C433AD" w:rsidRPr="005C1081">
        <w:rPr>
          <w:rFonts w:ascii="Times New Roman" w:eastAsia="Calibri" w:hAnsi="Times New Roman" w:cs="Times New Roman"/>
          <w:sz w:val="20"/>
          <w:szCs w:val="20"/>
        </w:rPr>
        <w:t>игнатото ниво на дял на енергията от ВИ в брутното крайно потреблен</w:t>
      </w:r>
      <w:r w:rsidRPr="005C1081">
        <w:rPr>
          <w:rFonts w:ascii="Times New Roman" w:eastAsia="Calibri" w:hAnsi="Times New Roman" w:cs="Times New Roman"/>
          <w:sz w:val="20"/>
          <w:szCs w:val="20"/>
        </w:rPr>
        <w:t>ие за 2020г.</w:t>
      </w:r>
      <w:r w:rsidR="00402821" w:rsidRPr="005C1081">
        <w:rPr>
          <w:rFonts w:ascii="Times New Roman" w:eastAsia="Calibri" w:hAnsi="Times New Roman" w:cs="Times New Roman"/>
          <w:sz w:val="20"/>
          <w:szCs w:val="20"/>
        </w:rPr>
        <w:t xml:space="preserve"> от 20%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позволява страната да приеме по-високи цели за междинните тригодишни периоди от изчислените съгласно изискванията на Регламент (ЕС) 2018/1999. Индикативната траектория за дела на енергия</w:t>
      </w:r>
      <w:r w:rsidR="00C433AD" w:rsidRPr="005C1081">
        <w:rPr>
          <w:rFonts w:ascii="Times New Roman" w:eastAsia="Calibri" w:hAnsi="Times New Roman" w:cs="Times New Roman"/>
          <w:sz w:val="20"/>
          <w:szCs w:val="20"/>
        </w:rPr>
        <w:t xml:space="preserve"> от ВИ в брутното крайно потреб</w:t>
      </w:r>
      <w:r w:rsidRPr="005C1081">
        <w:rPr>
          <w:rFonts w:ascii="Times New Roman" w:eastAsia="Calibri" w:hAnsi="Times New Roman" w:cs="Times New Roman"/>
          <w:sz w:val="20"/>
          <w:szCs w:val="20"/>
        </w:rPr>
        <w:t>л</w:t>
      </w:r>
      <w:r w:rsidR="00C433AD" w:rsidRPr="005C1081">
        <w:rPr>
          <w:rFonts w:ascii="Times New Roman" w:eastAsia="Calibri" w:hAnsi="Times New Roman" w:cs="Times New Roman"/>
          <w:sz w:val="20"/>
          <w:szCs w:val="20"/>
        </w:rPr>
        <w:t>е</w:t>
      </w:r>
      <w:r w:rsidRPr="005C1081">
        <w:rPr>
          <w:rFonts w:ascii="Times New Roman" w:eastAsia="Calibri" w:hAnsi="Times New Roman" w:cs="Times New Roman"/>
          <w:sz w:val="20"/>
          <w:szCs w:val="20"/>
        </w:rPr>
        <w:t>ние на енергия за периода 2021-2030 е показана на фиг.</w:t>
      </w:r>
      <w:r w:rsidR="008C76B1" w:rsidRPr="005C1081">
        <w:rPr>
          <w:rFonts w:ascii="Times New Roman" w:eastAsia="Calibri" w:hAnsi="Times New Roman" w:cs="Times New Roman"/>
          <w:sz w:val="20"/>
          <w:szCs w:val="20"/>
        </w:rPr>
        <w:t>Г-</w:t>
      </w:r>
      <w:r w:rsidRPr="005C1081">
        <w:rPr>
          <w:rFonts w:ascii="Times New Roman" w:eastAsia="Calibri" w:hAnsi="Times New Roman" w:cs="Times New Roman"/>
          <w:sz w:val="20"/>
          <w:szCs w:val="20"/>
        </w:rPr>
        <w:t>1.</w:t>
      </w:r>
    </w:p>
    <w:p w:rsidR="000D49FF" w:rsidRPr="005C1081" w:rsidRDefault="000D49FF" w:rsidP="00FE09B7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:rsidR="000D49FF" w:rsidRPr="005C1081" w:rsidRDefault="000D49FF" w:rsidP="008C76B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5C1081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Цели на </w:t>
      </w:r>
      <w:r w:rsidR="005C58E1" w:rsidRPr="005C1081">
        <w:rPr>
          <w:rFonts w:ascii="Times New Roman" w:eastAsia="Calibri" w:hAnsi="Times New Roman" w:cs="Times New Roman"/>
          <w:b/>
          <w:sz w:val="20"/>
          <w:szCs w:val="20"/>
          <w:u w:val="single"/>
        </w:rPr>
        <w:t>Краткосрочната</w:t>
      </w:r>
      <w:r w:rsidRPr="005C1081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 програма за насърчаване използването на енергия от възобновяеми източници и </w:t>
      </w:r>
      <w:proofErr w:type="spellStart"/>
      <w:r w:rsidRPr="005C1081">
        <w:rPr>
          <w:rFonts w:ascii="Times New Roman" w:eastAsia="Calibri" w:hAnsi="Times New Roman" w:cs="Times New Roman"/>
          <w:b/>
          <w:sz w:val="20"/>
          <w:szCs w:val="20"/>
          <w:u w:val="single"/>
        </w:rPr>
        <w:t>биогорива</w:t>
      </w:r>
      <w:proofErr w:type="spellEnd"/>
      <w:r w:rsidRPr="005C1081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 на община </w:t>
      </w:r>
      <w:r w:rsidR="005C58E1" w:rsidRPr="005C1081">
        <w:rPr>
          <w:rFonts w:ascii="Times New Roman" w:eastAsia="Calibri" w:hAnsi="Times New Roman" w:cs="Times New Roman"/>
          <w:b/>
          <w:sz w:val="20"/>
          <w:szCs w:val="20"/>
          <w:u w:val="single"/>
        </w:rPr>
        <w:t>Гулянци за периода 2023-2026г.</w:t>
      </w:r>
    </w:p>
    <w:p w:rsidR="000D49FF" w:rsidRPr="005C1081" w:rsidRDefault="000D49FF" w:rsidP="00E040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</w:pPr>
      <w:r w:rsidRPr="005C1081"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  <w:t xml:space="preserve">На общините, съгласно чл.9 от ЗЕВИ, е възложено задължение за приемане на общински програми за насърчаване използването на енергия от ВИ и </w:t>
      </w:r>
      <w:proofErr w:type="spellStart"/>
      <w:r w:rsidRPr="005C1081"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  <w:t>биогорива</w:t>
      </w:r>
      <w:proofErr w:type="spellEnd"/>
      <w:r w:rsidRPr="005C1081"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  <w:t xml:space="preserve"> в съответствие с националната политика за енергията от ВЕИ, заложена в НПДЕВИ, ИНПЕК и ЗЕВИ. Нормативно няма   поставени индивидуални, количествено измерими и </w:t>
      </w:r>
      <w:proofErr w:type="spellStart"/>
      <w:r w:rsidRPr="005C1081"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  <w:t>проверими</w:t>
      </w:r>
      <w:proofErr w:type="spellEnd"/>
      <w:r w:rsidRPr="005C1081"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  <w:t xml:space="preserve"> цели за дял на енергията от ВИЕ в крайното потребление на енергия на общините. </w:t>
      </w:r>
      <w:r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>Основен двигател за изработване и</w:t>
      </w:r>
      <w:r w:rsidRPr="005C1081">
        <w:rPr>
          <w:rFonts w:ascii="Times New Roman" w:eastAsia="Calibri" w:hAnsi="Times New Roman" w:cs="Times New Roman"/>
          <w:color w:val="FF0000"/>
          <w:sz w:val="20"/>
          <w:szCs w:val="20"/>
          <w:lang w:eastAsia="bg-BG"/>
        </w:rPr>
        <w:t xml:space="preserve"> </w:t>
      </w:r>
      <w:r w:rsidRPr="005C1081"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  <w:t xml:space="preserve"> изпълнение на  ОПНИЕВИБ          202</w:t>
      </w:r>
      <w:r w:rsidR="005C58E1" w:rsidRPr="005C1081"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  <w:t>3</w:t>
      </w:r>
      <w:r w:rsidRPr="005C1081"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  <w:t>-20</w:t>
      </w:r>
      <w:r w:rsidR="005C58E1" w:rsidRPr="005C1081"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  <w:t>26</w:t>
      </w:r>
      <w:r w:rsidRPr="005C1081"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  <w:t xml:space="preserve">г. се явяват ползите за обществения сектор и за  местната  икономика от развитието на сектор ВЕИ в община </w:t>
      </w:r>
      <w:r w:rsidR="005C58E1" w:rsidRPr="005C1081"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  <w:t>Гулянци</w:t>
      </w:r>
      <w:r w:rsidRPr="005C1081"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  <w:t xml:space="preserve"> и осъзнатата потребност за принос в постигане на националната цел и принос в общата борба за опазване на природата.</w:t>
      </w:r>
      <w:r w:rsidR="005C58E1" w:rsidRPr="005C1081"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  <w:t xml:space="preserve"> Краткосрочната програма се изработва като инструмент за изпълнение на Дългосрочната ОПНИЕВИБ </w:t>
      </w:r>
      <w:r w:rsidR="00C24BA3" w:rsidRPr="005C1081"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  <w:t>в периода 2023-2026г. и има за цели целите на дългосрочната програма.</w:t>
      </w:r>
    </w:p>
    <w:p w:rsidR="000D49FF" w:rsidRPr="005C1081" w:rsidRDefault="000D49FF" w:rsidP="00E0408D">
      <w:pPr>
        <w:autoSpaceDE w:val="0"/>
        <w:autoSpaceDN w:val="0"/>
        <w:adjustRightInd w:val="0"/>
        <w:spacing w:after="0" w:line="20" w:lineRule="atLeast"/>
        <w:ind w:right="-142" w:firstLine="851"/>
        <w:jc w:val="both"/>
        <w:rPr>
          <w:rFonts w:ascii="TimesNewRomanPSMT" w:eastAsia="Calibri" w:hAnsi="TimesNewRomanPSMT" w:cs="TimesNewRomanPSMT"/>
          <w:b/>
          <w:sz w:val="20"/>
          <w:szCs w:val="20"/>
          <w:u w:val="single"/>
          <w:lang w:eastAsia="bg-BG"/>
        </w:rPr>
      </w:pPr>
      <w:r w:rsidRPr="005C1081">
        <w:rPr>
          <w:rFonts w:ascii="TimesNewRomanPSMT" w:eastAsia="Calibri" w:hAnsi="TimesNewRomanPSMT" w:cs="TimesNewRomanPSMT"/>
          <w:b/>
          <w:sz w:val="20"/>
          <w:szCs w:val="20"/>
          <w:u w:val="single"/>
          <w:lang w:eastAsia="bg-BG"/>
        </w:rPr>
        <w:t>Изработ</w:t>
      </w:r>
      <w:r w:rsidR="009F4E47" w:rsidRPr="005C1081">
        <w:rPr>
          <w:rFonts w:ascii="TimesNewRomanPSMT" w:eastAsia="Calibri" w:hAnsi="TimesNewRomanPSMT" w:cs="TimesNewRomanPSMT"/>
          <w:b/>
          <w:sz w:val="20"/>
          <w:szCs w:val="20"/>
          <w:u w:val="single"/>
          <w:lang w:eastAsia="bg-BG"/>
        </w:rPr>
        <w:t>ването на програмата има за цел</w:t>
      </w:r>
      <w:r w:rsidRPr="005C1081">
        <w:rPr>
          <w:rFonts w:ascii="TimesNewRomanPSMT" w:eastAsia="Calibri" w:hAnsi="TimesNewRomanPSMT" w:cs="TimesNewRomanPSMT"/>
          <w:b/>
          <w:sz w:val="20"/>
          <w:szCs w:val="20"/>
          <w:u w:val="single"/>
          <w:lang w:eastAsia="bg-BG"/>
        </w:rPr>
        <w:t>:</w:t>
      </w:r>
    </w:p>
    <w:p w:rsidR="000D49FF" w:rsidRPr="005C1081" w:rsidRDefault="000D49FF" w:rsidP="00032B83">
      <w:pPr>
        <w:numPr>
          <w:ilvl w:val="0"/>
          <w:numId w:val="21"/>
        </w:numPr>
        <w:autoSpaceDE w:val="0"/>
        <w:autoSpaceDN w:val="0"/>
        <w:adjustRightInd w:val="0"/>
        <w:spacing w:after="0" w:line="20" w:lineRule="atLeast"/>
        <w:ind w:left="0" w:right="-142"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eastAsia="Times New Roman" w:hAnsi="Times New Roman" w:cs="Times New Roman"/>
          <w:sz w:val="20"/>
          <w:szCs w:val="20"/>
          <w:lang w:eastAsia="bg-BG"/>
        </w:rPr>
        <w:t>Да се направят оценки за наличния и прогнозния потенциал на видовете ресурси за производство на енергия от възобновяеми източници на територията на общината;</w:t>
      </w:r>
    </w:p>
    <w:p w:rsidR="000D49FF" w:rsidRPr="005C1081" w:rsidRDefault="000D49FF" w:rsidP="00032B83">
      <w:pPr>
        <w:numPr>
          <w:ilvl w:val="0"/>
          <w:numId w:val="21"/>
        </w:numPr>
        <w:autoSpaceDE w:val="0"/>
        <w:autoSpaceDN w:val="0"/>
        <w:adjustRightInd w:val="0"/>
        <w:spacing w:after="0" w:line="20" w:lineRule="atLeast"/>
        <w:ind w:left="0" w:right="-142" w:firstLine="426"/>
        <w:contextualSpacing/>
        <w:jc w:val="both"/>
        <w:rPr>
          <w:rFonts w:ascii="TimesNewRomanPSMT" w:eastAsia="Times New Roman" w:hAnsi="TimesNewRomanPSMT" w:cs="TimesNewRomanPSMT"/>
          <w:sz w:val="20"/>
          <w:szCs w:val="20"/>
          <w:lang w:eastAsia="bg-BG"/>
        </w:rPr>
      </w:pPr>
      <w:r w:rsidRPr="005C1081">
        <w:rPr>
          <w:rFonts w:ascii="TimesNewRomanPSMT" w:eastAsia="Times New Roman" w:hAnsi="TimesNewRomanPSMT" w:cs="TimesNewRomanPSMT"/>
          <w:sz w:val="20"/>
          <w:szCs w:val="20"/>
          <w:lang w:eastAsia="bg-BG"/>
        </w:rPr>
        <w:t xml:space="preserve">Да се индивидуализират допустимите мерки за насърчаване използването на енергия от ВИ и </w:t>
      </w:r>
      <w:proofErr w:type="spellStart"/>
      <w:r w:rsidRPr="005C1081">
        <w:rPr>
          <w:rFonts w:ascii="TimesNewRomanPSMT" w:eastAsia="Times New Roman" w:hAnsi="TimesNewRomanPSMT" w:cs="TimesNewRomanPSMT"/>
          <w:sz w:val="20"/>
          <w:szCs w:val="20"/>
          <w:lang w:eastAsia="bg-BG"/>
        </w:rPr>
        <w:t>биогорива</w:t>
      </w:r>
      <w:proofErr w:type="spellEnd"/>
      <w:r w:rsidRPr="005C1081">
        <w:rPr>
          <w:rFonts w:ascii="TimesNewRomanPSMT" w:eastAsia="Times New Roman" w:hAnsi="TimesNewRomanPSMT" w:cs="TimesNewRomanPSMT"/>
          <w:sz w:val="20"/>
          <w:szCs w:val="20"/>
          <w:lang w:eastAsia="bg-BG"/>
        </w:rPr>
        <w:t xml:space="preserve"> в община </w:t>
      </w:r>
      <w:r w:rsidR="00D4665C" w:rsidRPr="005C1081">
        <w:rPr>
          <w:rFonts w:ascii="TimesNewRomanPSMT" w:eastAsia="Times New Roman" w:hAnsi="TimesNewRomanPSMT" w:cs="TimesNewRomanPSMT"/>
          <w:sz w:val="20"/>
          <w:szCs w:val="20"/>
          <w:lang w:eastAsia="bg-BG"/>
        </w:rPr>
        <w:t>Гулянци</w:t>
      </w:r>
      <w:r w:rsidRPr="005C1081">
        <w:rPr>
          <w:rFonts w:ascii="TimesNewRomanPSMT" w:eastAsia="Times New Roman" w:hAnsi="TimesNewRomanPSMT" w:cs="TimesNewRomanPSMT"/>
          <w:sz w:val="20"/>
          <w:szCs w:val="20"/>
          <w:lang w:eastAsia="bg-BG"/>
        </w:rPr>
        <w:t>;</w:t>
      </w:r>
    </w:p>
    <w:p w:rsidR="000D49FF" w:rsidRPr="005C1081" w:rsidRDefault="000D49FF" w:rsidP="00032B83">
      <w:pPr>
        <w:numPr>
          <w:ilvl w:val="0"/>
          <w:numId w:val="21"/>
        </w:numPr>
        <w:autoSpaceDE w:val="0"/>
        <w:autoSpaceDN w:val="0"/>
        <w:adjustRightInd w:val="0"/>
        <w:spacing w:after="0" w:line="20" w:lineRule="atLeast"/>
        <w:ind w:left="0" w:right="-142" w:firstLine="426"/>
        <w:contextualSpacing/>
        <w:jc w:val="both"/>
        <w:rPr>
          <w:rFonts w:ascii="TimesNewRomanPSMT" w:eastAsia="Times New Roman" w:hAnsi="TimesNewRomanPSMT" w:cs="TimesNewRomanPSMT"/>
          <w:sz w:val="20"/>
          <w:szCs w:val="20"/>
          <w:lang w:eastAsia="bg-BG"/>
        </w:rPr>
      </w:pPr>
      <w:r w:rsidRPr="005C1081">
        <w:rPr>
          <w:rFonts w:ascii="Times New Roman" w:eastAsia="Times New Roman" w:hAnsi="Times New Roman" w:cs="Times New Roman"/>
          <w:sz w:val="20"/>
          <w:szCs w:val="20"/>
          <w:lang w:eastAsia="bg-BG"/>
        </w:rPr>
        <w:t>Да се направи анализ на възможностите за изграждане на енергийни обекти за производство на енергия от възобновяеми източници върху  обекти - общинска собственост;</w:t>
      </w:r>
    </w:p>
    <w:p w:rsidR="000D49FF" w:rsidRPr="005C1081" w:rsidRDefault="000D49FF" w:rsidP="00032B83">
      <w:pPr>
        <w:numPr>
          <w:ilvl w:val="0"/>
          <w:numId w:val="21"/>
        </w:numPr>
        <w:autoSpaceDE w:val="0"/>
        <w:autoSpaceDN w:val="0"/>
        <w:adjustRightInd w:val="0"/>
        <w:spacing w:after="0" w:line="20" w:lineRule="atLeast"/>
        <w:ind w:left="0" w:right="-142" w:firstLine="426"/>
        <w:contextualSpacing/>
        <w:jc w:val="both"/>
        <w:rPr>
          <w:rFonts w:ascii="TimesNewRomanPSMT" w:eastAsia="Times New Roman" w:hAnsi="TimesNewRomanPSMT" w:cs="TimesNewRomanPSMT"/>
          <w:sz w:val="20"/>
          <w:szCs w:val="20"/>
          <w:lang w:eastAsia="bg-BG"/>
        </w:rPr>
      </w:pPr>
      <w:r w:rsidRPr="005C1081">
        <w:rPr>
          <w:rFonts w:ascii="TimesNewRomanPSMT" w:eastAsia="Times New Roman" w:hAnsi="TimesNewRomanPSMT" w:cs="TimesNewRomanPSMT"/>
          <w:sz w:val="20"/>
          <w:szCs w:val="20"/>
          <w:lang w:eastAsia="bg-BG"/>
        </w:rPr>
        <w:t xml:space="preserve">Разработване на схеми за насърчаване използването на енергия от ВИ и </w:t>
      </w:r>
      <w:proofErr w:type="spellStart"/>
      <w:r w:rsidRPr="005C1081">
        <w:rPr>
          <w:rFonts w:ascii="TimesNewRomanPSMT" w:eastAsia="Times New Roman" w:hAnsi="TimesNewRomanPSMT" w:cs="TimesNewRomanPSMT"/>
          <w:sz w:val="20"/>
          <w:szCs w:val="20"/>
          <w:lang w:eastAsia="bg-BG"/>
        </w:rPr>
        <w:t>биогорива</w:t>
      </w:r>
      <w:proofErr w:type="spellEnd"/>
      <w:r w:rsidRPr="005C1081">
        <w:rPr>
          <w:rFonts w:ascii="TimesNewRomanPSMT" w:eastAsia="Times New Roman" w:hAnsi="TimesNewRomanPSMT" w:cs="TimesNewRomanPSMT"/>
          <w:sz w:val="20"/>
          <w:szCs w:val="20"/>
          <w:lang w:eastAsia="bg-BG"/>
        </w:rPr>
        <w:t>;</w:t>
      </w:r>
    </w:p>
    <w:p w:rsidR="000D49FF" w:rsidRPr="005C1081" w:rsidRDefault="000D49FF" w:rsidP="00032B83">
      <w:pPr>
        <w:numPr>
          <w:ilvl w:val="0"/>
          <w:numId w:val="21"/>
        </w:numPr>
        <w:autoSpaceDE w:val="0"/>
        <w:autoSpaceDN w:val="0"/>
        <w:adjustRightInd w:val="0"/>
        <w:spacing w:after="0" w:line="20" w:lineRule="atLeast"/>
        <w:ind w:left="0" w:right="-142"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Въвеждане на общинска система за ежегодни информационни и обучителни кампании сред населението на общината  за мерките за подпомагане, ползите и практическите особености на развитието и използването на енергия от ВИ и </w:t>
      </w:r>
      <w:proofErr w:type="spellStart"/>
      <w:r w:rsidRPr="005C1081">
        <w:rPr>
          <w:rFonts w:ascii="Times New Roman" w:eastAsia="Times New Roman" w:hAnsi="Times New Roman" w:cs="Times New Roman"/>
          <w:sz w:val="20"/>
          <w:szCs w:val="20"/>
          <w:lang w:eastAsia="bg-BG"/>
        </w:rPr>
        <w:t>биогорива</w:t>
      </w:r>
      <w:proofErr w:type="spellEnd"/>
      <w:r w:rsidRPr="005C1081">
        <w:rPr>
          <w:rFonts w:ascii="Times New Roman" w:eastAsia="Times New Roman" w:hAnsi="Times New Roman" w:cs="Times New Roman"/>
          <w:sz w:val="20"/>
          <w:szCs w:val="20"/>
          <w:lang w:eastAsia="bg-BG"/>
        </w:rPr>
        <w:t>.</w:t>
      </w:r>
    </w:p>
    <w:p w:rsidR="000D49FF" w:rsidRPr="005C1081" w:rsidRDefault="000D49FF" w:rsidP="00032B83">
      <w:pPr>
        <w:autoSpaceDE w:val="0"/>
        <w:autoSpaceDN w:val="0"/>
        <w:adjustRightInd w:val="0"/>
        <w:spacing w:after="0" w:line="20" w:lineRule="atLeast"/>
        <w:ind w:left="993" w:right="-142"/>
        <w:contextualSpacing/>
        <w:jc w:val="both"/>
        <w:rPr>
          <w:rFonts w:ascii="TimesNewRomanPSMT" w:eastAsia="Times New Roman" w:hAnsi="TimesNewRomanPSMT" w:cs="TimesNewRomanPSMT"/>
          <w:b/>
          <w:sz w:val="20"/>
          <w:szCs w:val="20"/>
          <w:u w:val="single"/>
          <w:lang w:eastAsia="bg-BG"/>
        </w:rPr>
      </w:pPr>
      <w:r w:rsidRPr="005C1081">
        <w:rPr>
          <w:rFonts w:ascii="TimesNewRomanPSMT" w:eastAsia="Times New Roman" w:hAnsi="TimesNewRomanPSMT" w:cs="TimesNewRomanPSMT"/>
          <w:b/>
          <w:sz w:val="20"/>
          <w:szCs w:val="20"/>
          <w:u w:val="single"/>
          <w:lang w:eastAsia="bg-BG"/>
        </w:rPr>
        <w:t xml:space="preserve">Изпълнението на ОПНИЕВИБГ има за цел: </w:t>
      </w:r>
    </w:p>
    <w:p w:rsidR="000D49FF" w:rsidRPr="005C1081" w:rsidRDefault="00870D33" w:rsidP="00870D33">
      <w:pPr>
        <w:spacing w:after="0" w:line="20" w:lineRule="atLeast"/>
        <w:ind w:right="-142"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+mn-ea" w:hAnsi="Times New Roman" w:cs="Times New Roman"/>
          <w:kern w:val="24"/>
          <w:sz w:val="20"/>
          <w:szCs w:val="20"/>
          <w:lang w:val="ru-RU"/>
        </w:rPr>
        <w:lastRenderedPageBreak/>
        <w:t>1.</w:t>
      </w:r>
      <w:r w:rsidR="000D49FF" w:rsidRPr="005C1081">
        <w:rPr>
          <w:rFonts w:ascii="Times New Roman" w:eastAsia="+mn-ea" w:hAnsi="Times New Roman" w:cs="Times New Roman"/>
          <w:kern w:val="24"/>
          <w:sz w:val="20"/>
          <w:szCs w:val="20"/>
          <w:lang w:val="ru-RU"/>
        </w:rPr>
        <w:t xml:space="preserve">Формиране, </w:t>
      </w:r>
      <w:proofErr w:type="spellStart"/>
      <w:r w:rsidR="000D49FF" w:rsidRPr="005C1081">
        <w:rPr>
          <w:rFonts w:ascii="Times New Roman" w:eastAsia="+mn-ea" w:hAnsi="Times New Roman" w:cs="Times New Roman"/>
          <w:kern w:val="24"/>
          <w:sz w:val="20"/>
          <w:szCs w:val="20"/>
          <w:lang w:val="ru-RU"/>
        </w:rPr>
        <w:t>съобразно</w:t>
      </w:r>
      <w:proofErr w:type="spellEnd"/>
      <w:r w:rsidR="000D49FF" w:rsidRPr="005C1081">
        <w:rPr>
          <w:rFonts w:ascii="Times New Roman" w:eastAsia="+mn-ea" w:hAnsi="Times New Roman" w:cs="Times New Roman"/>
          <w:kern w:val="24"/>
          <w:sz w:val="20"/>
          <w:szCs w:val="20"/>
          <w:lang w:val="ru-RU"/>
        </w:rPr>
        <w:t xml:space="preserve"> </w:t>
      </w:r>
      <w:proofErr w:type="spellStart"/>
      <w:r w:rsidR="000D49FF" w:rsidRPr="005C1081">
        <w:rPr>
          <w:rFonts w:ascii="Times New Roman" w:eastAsia="+mn-ea" w:hAnsi="Times New Roman" w:cs="Times New Roman"/>
          <w:kern w:val="24"/>
          <w:sz w:val="20"/>
          <w:szCs w:val="20"/>
          <w:lang w:val="ru-RU"/>
        </w:rPr>
        <w:t>местните</w:t>
      </w:r>
      <w:proofErr w:type="spellEnd"/>
      <w:r w:rsidR="000D49FF" w:rsidRPr="005C1081">
        <w:rPr>
          <w:rFonts w:ascii="Times New Roman" w:eastAsia="+mn-ea" w:hAnsi="Times New Roman" w:cs="Times New Roman"/>
          <w:kern w:val="24"/>
          <w:sz w:val="20"/>
          <w:szCs w:val="20"/>
          <w:lang w:val="ru-RU"/>
        </w:rPr>
        <w:t xml:space="preserve"> условия, на принос на </w:t>
      </w:r>
      <w:proofErr w:type="spellStart"/>
      <w:r w:rsidR="000D49FF" w:rsidRPr="005C1081">
        <w:rPr>
          <w:rFonts w:ascii="Times New Roman" w:eastAsia="+mn-ea" w:hAnsi="Times New Roman" w:cs="Times New Roman"/>
          <w:kern w:val="24"/>
          <w:sz w:val="20"/>
          <w:szCs w:val="20"/>
          <w:lang w:val="ru-RU"/>
        </w:rPr>
        <w:t>общината</w:t>
      </w:r>
      <w:proofErr w:type="spellEnd"/>
      <w:r w:rsidR="000D49FF" w:rsidRPr="005C1081">
        <w:rPr>
          <w:rFonts w:ascii="Times New Roman" w:eastAsia="+mn-ea" w:hAnsi="Times New Roman" w:cs="Times New Roman"/>
          <w:kern w:val="24"/>
          <w:sz w:val="20"/>
          <w:szCs w:val="20"/>
          <w:lang w:val="ru-RU"/>
        </w:rPr>
        <w:t xml:space="preserve"> за </w:t>
      </w:r>
      <w:proofErr w:type="spellStart"/>
      <w:r w:rsidR="000D49FF" w:rsidRPr="005C1081">
        <w:rPr>
          <w:rFonts w:ascii="Times New Roman" w:eastAsia="+mn-ea" w:hAnsi="Times New Roman" w:cs="Times New Roman"/>
          <w:kern w:val="24"/>
          <w:sz w:val="20"/>
          <w:szCs w:val="20"/>
          <w:lang w:val="ru-RU"/>
        </w:rPr>
        <w:t>т</w:t>
      </w:r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>райно</w:t>
      </w:r>
      <w:proofErr w:type="spellEnd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и значимо </w:t>
      </w:r>
      <w:proofErr w:type="spellStart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>решаване</w:t>
      </w:r>
      <w:proofErr w:type="spellEnd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на </w:t>
      </w:r>
      <w:proofErr w:type="spellStart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>въпроса</w:t>
      </w:r>
      <w:proofErr w:type="spellEnd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за </w:t>
      </w:r>
      <w:proofErr w:type="spellStart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>енергията</w:t>
      </w:r>
      <w:proofErr w:type="spellEnd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и за </w:t>
      </w:r>
      <w:proofErr w:type="spellStart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>намаляване</w:t>
      </w:r>
      <w:proofErr w:type="spellEnd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>зависимостта</w:t>
      </w:r>
      <w:proofErr w:type="spellEnd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на </w:t>
      </w:r>
      <w:proofErr w:type="spellStart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>страната</w:t>
      </w:r>
      <w:proofErr w:type="spellEnd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от вноса</w:t>
      </w:r>
      <w:r w:rsidR="000D49FF" w:rsidRPr="005C1081">
        <w:rPr>
          <w:rFonts w:ascii="Times New Roman" w:eastAsia="Calibri" w:hAnsi="Times New Roman" w:cs="Times New Roman"/>
          <w:sz w:val="20"/>
          <w:szCs w:val="20"/>
        </w:rPr>
        <w:t xml:space="preserve"> н</w:t>
      </w:r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а </w:t>
      </w:r>
      <w:proofErr w:type="spellStart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>енергийни</w:t>
      </w:r>
      <w:proofErr w:type="spellEnd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>ресурси</w:t>
      </w:r>
      <w:proofErr w:type="spellEnd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и </w:t>
      </w:r>
      <w:proofErr w:type="spellStart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>повишаване</w:t>
      </w:r>
      <w:proofErr w:type="spellEnd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>сигурността</w:t>
      </w:r>
      <w:proofErr w:type="spellEnd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на </w:t>
      </w:r>
      <w:proofErr w:type="spellStart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>енергийните</w:t>
      </w:r>
      <w:proofErr w:type="spellEnd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доставки;</w:t>
      </w:r>
    </w:p>
    <w:p w:rsidR="000D49FF" w:rsidRPr="005C1081" w:rsidRDefault="00870D33" w:rsidP="00870D33">
      <w:pPr>
        <w:spacing w:after="0" w:line="20" w:lineRule="atLeast"/>
        <w:ind w:right="-142"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>2.</w:t>
      </w:r>
      <w:proofErr w:type="gramStart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Подобряване  </w:t>
      </w:r>
      <w:proofErr w:type="spellStart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>конкурентоспособността</w:t>
      </w:r>
      <w:proofErr w:type="spellEnd"/>
      <w:proofErr w:type="gramEnd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на </w:t>
      </w:r>
      <w:proofErr w:type="spellStart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>икономиката</w:t>
      </w:r>
      <w:proofErr w:type="spellEnd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на </w:t>
      </w:r>
      <w:proofErr w:type="spellStart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>общината</w:t>
      </w:r>
      <w:proofErr w:type="spellEnd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и </w:t>
      </w:r>
      <w:proofErr w:type="spellStart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>стимулиране</w:t>
      </w:r>
      <w:proofErr w:type="spellEnd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на  </w:t>
      </w:r>
      <w:proofErr w:type="spellStart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>икономическия</w:t>
      </w:r>
      <w:proofErr w:type="spellEnd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>растеж</w:t>
      </w:r>
      <w:proofErr w:type="spellEnd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>;</w:t>
      </w:r>
    </w:p>
    <w:p w:rsidR="000D49FF" w:rsidRPr="005C1081" w:rsidRDefault="00870D33" w:rsidP="00870D33">
      <w:pPr>
        <w:spacing w:after="0" w:line="20" w:lineRule="atLeast"/>
        <w:ind w:right="-142"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>3.</w:t>
      </w:r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Повишаване </w:t>
      </w:r>
      <w:proofErr w:type="spellStart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>сигурността</w:t>
      </w:r>
      <w:proofErr w:type="spellEnd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и </w:t>
      </w:r>
      <w:proofErr w:type="spellStart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>независимостта</w:t>
      </w:r>
      <w:proofErr w:type="spellEnd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на </w:t>
      </w:r>
      <w:proofErr w:type="spellStart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>енергийните</w:t>
      </w:r>
      <w:proofErr w:type="spellEnd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доставки на </w:t>
      </w:r>
      <w:proofErr w:type="spellStart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>територията</w:t>
      </w:r>
      <w:proofErr w:type="spellEnd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на </w:t>
      </w:r>
      <w:proofErr w:type="spellStart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>общината</w:t>
      </w:r>
      <w:proofErr w:type="spellEnd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>;</w:t>
      </w:r>
    </w:p>
    <w:p w:rsidR="00C24BA3" w:rsidRPr="005C1081" w:rsidRDefault="00870D33" w:rsidP="00870D33">
      <w:pPr>
        <w:pStyle w:val="a5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>4.</w:t>
      </w:r>
      <w:proofErr w:type="gramStart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Значително  </w:t>
      </w:r>
      <w:proofErr w:type="spellStart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>подобряване</w:t>
      </w:r>
      <w:proofErr w:type="spellEnd"/>
      <w:proofErr w:type="gramEnd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на </w:t>
      </w:r>
      <w:proofErr w:type="spellStart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>социално-икономическите</w:t>
      </w:r>
      <w:proofErr w:type="spellEnd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и </w:t>
      </w:r>
      <w:proofErr w:type="spellStart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>битовите</w:t>
      </w:r>
      <w:proofErr w:type="spellEnd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условия за живот в </w:t>
      </w:r>
      <w:proofErr w:type="spellStart"/>
      <w:r w:rsidR="000D49FF"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>общината</w:t>
      </w:r>
      <w:proofErr w:type="spellEnd"/>
    </w:p>
    <w:p w:rsidR="00DA256A" w:rsidRPr="005C1081" w:rsidRDefault="00DA256A" w:rsidP="00032B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bg-BG"/>
        </w:rPr>
      </w:pPr>
      <w:r w:rsidRPr="005C1081">
        <w:rPr>
          <w:rFonts w:ascii="Times New Roman" w:eastAsia="Calibri" w:hAnsi="Times New Roman" w:cs="Times New Roman"/>
          <w:b/>
          <w:sz w:val="20"/>
          <w:szCs w:val="20"/>
        </w:rPr>
        <w:t>ОБЩИНСКА ПОЛИТИКА И МЕРКИ ЗА НАСЪРЧАВАНЕ ИЗПОЛЗВАНЕТО НА ЕНЕРГИЯ ОТ ВИ</w:t>
      </w:r>
    </w:p>
    <w:p w:rsidR="00D77472" w:rsidRPr="005C1081" w:rsidRDefault="00DA256A" w:rsidP="00FE09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</w:pPr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  <w:t xml:space="preserve">Съгласно чл.10,ал.1 от ЗЕВИ общинските програми за насърчаване използването на енергия от ВИ и </w:t>
      </w:r>
      <w:proofErr w:type="spellStart"/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  <w:t>биогорива</w:t>
      </w:r>
      <w:proofErr w:type="spellEnd"/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  <w:t xml:space="preserve"> трябва да са в съответствие с НПДЕВИ, т.е предвидените с тях дейности и мерки трябва да са в съответствие с дейностите и мерките заложени НПДЕВИ,</w:t>
      </w:r>
      <w:r w:rsidR="004D3673" w:rsidRPr="005C1081"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  <w:t>до колкото са приложими и</w:t>
      </w:r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  <w:t xml:space="preserve"> адаптирани за приложението им </w:t>
      </w:r>
      <w:r w:rsidR="004D3673" w:rsidRPr="005C1081"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  <w:t>към местните условия и</w:t>
      </w:r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  <w:t xml:space="preserve"> трябва включват: </w:t>
      </w:r>
    </w:p>
    <w:p w:rsidR="00DA256A" w:rsidRPr="005C1081" w:rsidRDefault="00DA256A" w:rsidP="00FE09B7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</w:pPr>
      <w:r w:rsidRPr="005C1081">
        <w:rPr>
          <w:rFonts w:ascii="Times New Roman" w:hAnsi="Times New Roman" w:cs="Times New Roman"/>
          <w:sz w:val="20"/>
          <w:szCs w:val="20"/>
        </w:rPr>
        <w:t xml:space="preserve"> извършването на оценки за наличния и прогнозния потенциал на видовете местни  ресурси за производство на енергия от възобновяеми източници на територията на общината; </w:t>
      </w:r>
    </w:p>
    <w:p w:rsidR="00F74002" w:rsidRPr="005C1081" w:rsidRDefault="00EF6176" w:rsidP="00FE09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C1081">
        <w:rPr>
          <w:rFonts w:ascii="Times New Roman" w:hAnsi="Times New Roman" w:cs="Times New Roman"/>
          <w:sz w:val="20"/>
          <w:szCs w:val="20"/>
        </w:rPr>
        <w:t>2. мерки за използване на енергия от възобновяеми източници при изграждане или реконструкция, основно обновяване, основен ремонт или преустройство на сгради - общинска собственост;</w:t>
      </w:r>
    </w:p>
    <w:p w:rsidR="00F74002" w:rsidRPr="005C1081" w:rsidRDefault="00EF6176" w:rsidP="00FE09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C1081">
        <w:rPr>
          <w:rFonts w:ascii="Times New Roman" w:hAnsi="Times New Roman" w:cs="Times New Roman"/>
          <w:sz w:val="20"/>
          <w:szCs w:val="20"/>
        </w:rPr>
        <w:t xml:space="preserve">3. мерки за използване на енергия от възобновяеми източници при външно изкуствено осветление на улици, площади, паркове, градини и други недвижими имоти - публична общинска собственост, както и при осъществяването на други общински дейности; </w:t>
      </w:r>
    </w:p>
    <w:p w:rsidR="00F74002" w:rsidRPr="005C1081" w:rsidRDefault="00EF6176" w:rsidP="00FE09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C1081">
        <w:rPr>
          <w:rFonts w:ascii="Times New Roman" w:hAnsi="Times New Roman" w:cs="Times New Roman"/>
          <w:sz w:val="20"/>
          <w:szCs w:val="20"/>
        </w:rPr>
        <w:t xml:space="preserve">4. мерки за насърчаване на производството и използването на електрическа енергия, топлинна енергия и енергия за охлаждане, произведена от възобновяеми източници, както и такава, произведена от биомаса от отпадъци, генерирани на територията на общината; </w:t>
      </w:r>
    </w:p>
    <w:p w:rsidR="00F74002" w:rsidRPr="005C1081" w:rsidRDefault="00EF6176" w:rsidP="00FE09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C1081">
        <w:rPr>
          <w:rFonts w:ascii="Times New Roman" w:hAnsi="Times New Roman" w:cs="Times New Roman"/>
          <w:sz w:val="20"/>
          <w:szCs w:val="20"/>
        </w:rPr>
        <w:t xml:space="preserve">5. мерки за използване на </w:t>
      </w:r>
      <w:proofErr w:type="spellStart"/>
      <w:r w:rsidRPr="005C1081">
        <w:rPr>
          <w:rFonts w:ascii="Times New Roman" w:hAnsi="Times New Roman" w:cs="Times New Roman"/>
          <w:sz w:val="20"/>
          <w:szCs w:val="20"/>
        </w:rPr>
        <w:t>биогорива</w:t>
      </w:r>
      <w:proofErr w:type="spellEnd"/>
      <w:r w:rsidRPr="005C1081">
        <w:rPr>
          <w:rFonts w:ascii="Times New Roman" w:hAnsi="Times New Roman" w:cs="Times New Roman"/>
          <w:sz w:val="20"/>
          <w:szCs w:val="20"/>
        </w:rPr>
        <w:t xml:space="preserve"> и/или енергия от възобновяеми източници в общинския транспорт; </w:t>
      </w:r>
    </w:p>
    <w:p w:rsidR="00F74002" w:rsidRPr="005C1081" w:rsidRDefault="00EF6176" w:rsidP="00FE09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C1081">
        <w:rPr>
          <w:rFonts w:ascii="Times New Roman" w:hAnsi="Times New Roman" w:cs="Times New Roman"/>
          <w:sz w:val="20"/>
          <w:szCs w:val="20"/>
        </w:rPr>
        <w:t xml:space="preserve">6. анализ на възможностите за изграждане на енергийни обекти за производство на енергия от възобновяеми източници върху покривните и фасадните конструкции на сгради - общинска собственост; </w:t>
      </w:r>
    </w:p>
    <w:p w:rsidR="00F74002" w:rsidRPr="005C1081" w:rsidRDefault="00EF6176" w:rsidP="00FE09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C1081">
        <w:rPr>
          <w:rFonts w:ascii="Times New Roman" w:hAnsi="Times New Roman" w:cs="Times New Roman"/>
          <w:sz w:val="20"/>
          <w:szCs w:val="20"/>
        </w:rPr>
        <w:t xml:space="preserve">7. схеми за подпомагане на проекти за производство и потребление на електрическа енергия, топлинна енергия и енергия за охлаждане от възобновяеми източници, включително индивидуални системи за използване на електрическа енергия, топлинна енергия и енергия за охлаждане от възобновяеми източници, за производство и потребление на газ от възобновяеми източници, както и за производство и потребление на </w:t>
      </w:r>
      <w:proofErr w:type="spellStart"/>
      <w:r w:rsidRPr="005C1081">
        <w:rPr>
          <w:rFonts w:ascii="Times New Roman" w:hAnsi="Times New Roman" w:cs="Times New Roman"/>
          <w:sz w:val="20"/>
          <w:szCs w:val="20"/>
        </w:rPr>
        <w:t>биогорива</w:t>
      </w:r>
      <w:proofErr w:type="spellEnd"/>
      <w:r w:rsidRPr="005C1081">
        <w:rPr>
          <w:rFonts w:ascii="Times New Roman" w:hAnsi="Times New Roman" w:cs="Times New Roman"/>
          <w:sz w:val="20"/>
          <w:szCs w:val="20"/>
        </w:rPr>
        <w:t xml:space="preserve"> и енергия от възобновяеми източници в транспорта; </w:t>
      </w:r>
    </w:p>
    <w:p w:rsidR="00F74002" w:rsidRPr="005C1081" w:rsidRDefault="00EF6176" w:rsidP="00FE09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C1081">
        <w:rPr>
          <w:rFonts w:ascii="Times New Roman" w:hAnsi="Times New Roman" w:cs="Times New Roman"/>
          <w:sz w:val="20"/>
          <w:szCs w:val="20"/>
        </w:rPr>
        <w:t xml:space="preserve">8. схеми за подпомагане на проекти за модернизация и разширение на </w:t>
      </w:r>
      <w:proofErr w:type="spellStart"/>
      <w:r w:rsidRPr="005C1081">
        <w:rPr>
          <w:rFonts w:ascii="Times New Roman" w:hAnsi="Times New Roman" w:cs="Times New Roman"/>
          <w:sz w:val="20"/>
          <w:szCs w:val="20"/>
        </w:rPr>
        <w:t>топлопреносни</w:t>
      </w:r>
      <w:proofErr w:type="spellEnd"/>
      <w:r w:rsidRPr="005C1081">
        <w:rPr>
          <w:rFonts w:ascii="Times New Roman" w:hAnsi="Times New Roman" w:cs="Times New Roman"/>
          <w:sz w:val="20"/>
          <w:szCs w:val="20"/>
        </w:rPr>
        <w:t xml:space="preserve"> мрежи или за изграждане на </w:t>
      </w:r>
      <w:proofErr w:type="spellStart"/>
      <w:r w:rsidRPr="005C1081">
        <w:rPr>
          <w:rFonts w:ascii="Times New Roman" w:hAnsi="Times New Roman" w:cs="Times New Roman"/>
          <w:sz w:val="20"/>
          <w:szCs w:val="20"/>
        </w:rPr>
        <w:t>топлопреносни</w:t>
      </w:r>
      <w:proofErr w:type="spellEnd"/>
      <w:r w:rsidRPr="005C1081">
        <w:rPr>
          <w:rFonts w:ascii="Times New Roman" w:hAnsi="Times New Roman" w:cs="Times New Roman"/>
          <w:sz w:val="20"/>
          <w:szCs w:val="20"/>
        </w:rPr>
        <w:t xml:space="preserve"> мрежи в населени места, отговарящи на изискванията за обособена територия по чл. 43, ал. 7 от Закона за енергетиката; </w:t>
      </w:r>
    </w:p>
    <w:p w:rsidR="00F74002" w:rsidRPr="005C1081" w:rsidRDefault="00EF6176" w:rsidP="00FE09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C1081">
        <w:rPr>
          <w:rFonts w:ascii="Times New Roman" w:hAnsi="Times New Roman" w:cs="Times New Roman"/>
          <w:sz w:val="20"/>
          <w:szCs w:val="20"/>
        </w:rPr>
        <w:t xml:space="preserve">9. разработване и/или актуализиране на общите и подробните устройствени планове, свързани с реализация на благоустройствени работи за изпълнение на проекти, във връзка с мерките по т. 2, 3 и 4; </w:t>
      </w:r>
    </w:p>
    <w:p w:rsidR="005C6B45" w:rsidRPr="005C1081" w:rsidRDefault="00EF6176" w:rsidP="00FE09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C1081">
        <w:rPr>
          <w:rFonts w:ascii="Times New Roman" w:hAnsi="Times New Roman" w:cs="Times New Roman"/>
          <w:sz w:val="20"/>
          <w:szCs w:val="20"/>
        </w:rPr>
        <w:t xml:space="preserve">10. ежегодни информационни и обучителни кампании сред населението на съответната община за мерките за подпомагане, ползите и практическите особености на развитието и използването на електрическа енергия, топлинна енергия и енергия за охлаждане от възобновяеми източници, газ от възобновяеми източници, </w:t>
      </w:r>
      <w:proofErr w:type="spellStart"/>
      <w:r w:rsidRPr="005C1081">
        <w:rPr>
          <w:rFonts w:ascii="Times New Roman" w:hAnsi="Times New Roman" w:cs="Times New Roman"/>
          <w:sz w:val="20"/>
          <w:szCs w:val="20"/>
        </w:rPr>
        <w:t>биогорива</w:t>
      </w:r>
      <w:proofErr w:type="spellEnd"/>
      <w:r w:rsidRPr="005C1081">
        <w:rPr>
          <w:rFonts w:ascii="Times New Roman" w:hAnsi="Times New Roman" w:cs="Times New Roman"/>
          <w:sz w:val="20"/>
          <w:szCs w:val="20"/>
        </w:rPr>
        <w:t xml:space="preserve"> и енергия от възобновяеми източници в транспорта.</w:t>
      </w:r>
      <w:r w:rsidR="00504497" w:rsidRPr="005C108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04497" w:rsidRPr="005C1081" w:rsidRDefault="00504497" w:rsidP="00FE09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F47FD" w:rsidRPr="005C1081" w:rsidRDefault="001F47FD" w:rsidP="00FE09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bg-BG"/>
        </w:rPr>
      </w:pPr>
      <w:r w:rsidRPr="005C1081">
        <w:rPr>
          <w:rFonts w:ascii="Times New Roman" w:eastAsia="Calibri" w:hAnsi="Times New Roman" w:cs="Times New Roman"/>
          <w:b/>
          <w:sz w:val="20"/>
          <w:szCs w:val="20"/>
          <w:lang w:eastAsia="bg-BG"/>
        </w:rPr>
        <w:t>ОПРЕДЕЛЯНЕ ПОТЕНЦИАЛА ЗА ПРОИЗВОДСТВО НА ЕНЕРГИЯ ОТ ВИ ПО ВИДОВЕ РЕСУРСИ</w:t>
      </w:r>
    </w:p>
    <w:p w:rsidR="001F47FD" w:rsidRPr="005C1081" w:rsidRDefault="001F47FD" w:rsidP="00870D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MT" w:hAnsi="Times New Roman" w:cs="Times New Roman"/>
          <w:color w:val="000000"/>
          <w:sz w:val="20"/>
          <w:szCs w:val="20"/>
          <w:lang w:eastAsia="bg-BG"/>
        </w:rPr>
      </w:pPr>
      <w:r w:rsidRPr="005C1081">
        <w:rPr>
          <w:rFonts w:ascii="Times New Roman" w:eastAsia="ArialMT" w:hAnsi="Times New Roman" w:cs="Times New Roman"/>
          <w:color w:val="000000"/>
          <w:sz w:val="20"/>
          <w:szCs w:val="20"/>
          <w:lang w:eastAsia="bg-BG"/>
        </w:rPr>
        <w:t>Оценката на потенциала на ВЕИ е ключова задача за развитието на сектора.От една страна резултатите от оценката са необходими за вземане на решения на политическо равнище за развитието на ВЕИ, от друга тя е важна за инвеститорите.</w:t>
      </w:r>
    </w:p>
    <w:p w:rsidR="001F47FD" w:rsidRPr="005C1081" w:rsidRDefault="001F47FD" w:rsidP="00870D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MT" w:hAnsi="Times New Roman" w:cs="Times New Roman"/>
          <w:color w:val="000000"/>
          <w:sz w:val="20"/>
          <w:szCs w:val="20"/>
          <w:lang w:eastAsia="bg-BG"/>
        </w:rPr>
      </w:pPr>
      <w:r w:rsidRPr="005C1081">
        <w:rPr>
          <w:rFonts w:ascii="Times New Roman" w:eastAsia="ArialMT" w:hAnsi="Times New Roman" w:cs="Times New Roman"/>
          <w:color w:val="000000"/>
          <w:sz w:val="20"/>
          <w:szCs w:val="20"/>
          <w:lang w:eastAsia="bg-BG"/>
        </w:rPr>
        <w:t xml:space="preserve">Определянето на потенциала на видовете ресурси в ОПНИЕВИБГ има за цел да даде  общата рамка за отделните местни ресурси с оглед предизвикване на инвестиционен интерес и няма за цел да замести оценката на потенциала с оглед потребностите на инвестиционното проектиране, която е предмет на конкретно </w:t>
      </w:r>
      <w:proofErr w:type="spellStart"/>
      <w:r w:rsidRPr="005C1081">
        <w:rPr>
          <w:rFonts w:ascii="Times New Roman" w:eastAsia="ArialMT" w:hAnsi="Times New Roman" w:cs="Times New Roman"/>
          <w:color w:val="000000"/>
          <w:sz w:val="20"/>
          <w:szCs w:val="20"/>
          <w:lang w:eastAsia="bg-BG"/>
        </w:rPr>
        <w:t>прединвестиционно</w:t>
      </w:r>
      <w:proofErr w:type="spellEnd"/>
      <w:r w:rsidRPr="005C1081">
        <w:rPr>
          <w:rFonts w:ascii="Times New Roman" w:eastAsia="ArialMT" w:hAnsi="Times New Roman" w:cs="Times New Roman"/>
          <w:color w:val="000000"/>
          <w:sz w:val="20"/>
          <w:szCs w:val="20"/>
          <w:lang w:eastAsia="bg-BG"/>
        </w:rPr>
        <w:t xml:space="preserve"> проучване.</w:t>
      </w:r>
    </w:p>
    <w:p w:rsidR="00032B83" w:rsidRPr="005C1081" w:rsidRDefault="009475F9" w:rsidP="008C76B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MT" w:hAnsi="Times New Roman" w:cs="Times New Roman"/>
          <w:color w:val="000000"/>
          <w:sz w:val="20"/>
          <w:szCs w:val="20"/>
          <w:lang w:val="en-US" w:eastAsia="bg-BG"/>
        </w:rPr>
      </w:pPr>
      <w:r w:rsidRPr="005C1081">
        <w:rPr>
          <w:rFonts w:ascii="Times New Roman" w:eastAsia="ArialMT" w:hAnsi="Times New Roman" w:cs="Times New Roman"/>
          <w:color w:val="000000"/>
          <w:sz w:val="20"/>
          <w:szCs w:val="20"/>
          <w:lang w:eastAsia="bg-BG"/>
        </w:rPr>
        <w:t>През първия краткосрочен програмен период няма съществено изменение на факторите о</w:t>
      </w:r>
      <w:r w:rsidR="001A5648" w:rsidRPr="005C1081">
        <w:rPr>
          <w:rFonts w:ascii="Times New Roman" w:eastAsia="ArialMT" w:hAnsi="Times New Roman" w:cs="Times New Roman"/>
          <w:color w:val="000000"/>
          <w:sz w:val="20"/>
          <w:szCs w:val="20"/>
          <w:lang w:eastAsia="bg-BG"/>
        </w:rPr>
        <w:t>п</w:t>
      </w:r>
      <w:r w:rsidRPr="005C1081">
        <w:rPr>
          <w:rFonts w:ascii="Times New Roman" w:eastAsia="ArialMT" w:hAnsi="Times New Roman" w:cs="Times New Roman"/>
          <w:color w:val="000000"/>
          <w:sz w:val="20"/>
          <w:szCs w:val="20"/>
          <w:lang w:eastAsia="bg-BG"/>
        </w:rPr>
        <w:t xml:space="preserve">ределящи потенциала на местните </w:t>
      </w:r>
      <w:proofErr w:type="spellStart"/>
      <w:r w:rsidRPr="005C1081">
        <w:rPr>
          <w:rFonts w:ascii="Times New Roman" w:eastAsia="ArialMT" w:hAnsi="Times New Roman" w:cs="Times New Roman"/>
          <w:color w:val="000000"/>
          <w:sz w:val="20"/>
          <w:szCs w:val="20"/>
          <w:lang w:eastAsia="bg-BG"/>
        </w:rPr>
        <w:t>възобнобяеми</w:t>
      </w:r>
      <w:proofErr w:type="spellEnd"/>
      <w:r w:rsidRPr="005C1081">
        <w:rPr>
          <w:rFonts w:ascii="Times New Roman" w:eastAsia="ArialMT" w:hAnsi="Times New Roman" w:cs="Times New Roman"/>
          <w:color w:val="000000"/>
          <w:sz w:val="20"/>
          <w:szCs w:val="20"/>
          <w:lang w:eastAsia="bg-BG"/>
        </w:rPr>
        <w:t xml:space="preserve"> ресурси </w:t>
      </w:r>
      <w:r w:rsidR="00870D33" w:rsidRPr="005C1081">
        <w:rPr>
          <w:rFonts w:ascii="Times New Roman" w:eastAsia="ArialMT" w:hAnsi="Times New Roman" w:cs="Times New Roman"/>
          <w:color w:val="000000"/>
          <w:sz w:val="20"/>
          <w:szCs w:val="20"/>
          <w:lang w:eastAsia="bg-BG"/>
        </w:rPr>
        <w:t xml:space="preserve">в община Гулянци </w:t>
      </w:r>
      <w:r w:rsidR="001A5648" w:rsidRPr="005C1081">
        <w:rPr>
          <w:rFonts w:ascii="Times New Roman" w:eastAsia="ArialMT" w:hAnsi="Times New Roman" w:cs="Times New Roman"/>
          <w:color w:val="000000"/>
          <w:sz w:val="20"/>
          <w:szCs w:val="20"/>
          <w:lang w:eastAsia="bg-BG"/>
        </w:rPr>
        <w:t>и направените оценки в дългос</w:t>
      </w:r>
      <w:r w:rsidRPr="005C1081">
        <w:rPr>
          <w:rFonts w:ascii="Times New Roman" w:eastAsia="ArialMT" w:hAnsi="Times New Roman" w:cs="Times New Roman"/>
          <w:color w:val="000000"/>
          <w:sz w:val="20"/>
          <w:szCs w:val="20"/>
          <w:lang w:eastAsia="bg-BG"/>
        </w:rPr>
        <w:t>р</w:t>
      </w:r>
      <w:r w:rsidR="001A5648" w:rsidRPr="005C1081">
        <w:rPr>
          <w:rFonts w:ascii="Times New Roman" w:eastAsia="ArialMT" w:hAnsi="Times New Roman" w:cs="Times New Roman"/>
          <w:color w:val="000000"/>
          <w:sz w:val="20"/>
          <w:szCs w:val="20"/>
          <w:lang w:eastAsia="bg-BG"/>
        </w:rPr>
        <w:t>о</w:t>
      </w:r>
      <w:r w:rsidRPr="005C1081">
        <w:rPr>
          <w:rFonts w:ascii="Times New Roman" w:eastAsia="ArialMT" w:hAnsi="Times New Roman" w:cs="Times New Roman"/>
          <w:color w:val="000000"/>
          <w:sz w:val="20"/>
          <w:szCs w:val="20"/>
          <w:lang w:eastAsia="bg-BG"/>
        </w:rPr>
        <w:t>чната ОПНИЕВИБ по видове ресурси са приложими и за настоящата краткосрочна програма</w:t>
      </w:r>
      <w:r w:rsidR="000B269F" w:rsidRPr="005C1081">
        <w:rPr>
          <w:rFonts w:ascii="Times New Roman" w:eastAsia="ArialMT" w:hAnsi="Times New Roman" w:cs="Times New Roman"/>
          <w:color w:val="000000"/>
          <w:sz w:val="20"/>
          <w:szCs w:val="20"/>
          <w:lang w:eastAsia="bg-BG"/>
        </w:rPr>
        <w:t>.</w:t>
      </w:r>
    </w:p>
    <w:p w:rsidR="00032B83" w:rsidRPr="005C1081" w:rsidRDefault="00F75089" w:rsidP="00F75089">
      <w:pPr>
        <w:pStyle w:val="a5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eastAsia="bg-BG"/>
        </w:rPr>
      </w:pPr>
      <w:r w:rsidRPr="005C1081"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eastAsia="bg-BG"/>
        </w:rPr>
        <w:t>1.</w:t>
      </w:r>
      <w:r w:rsidR="001F47FD" w:rsidRPr="005C1081"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eastAsia="bg-BG"/>
        </w:rPr>
        <w:t>Слънчева енергия</w:t>
      </w:r>
      <w:r w:rsidR="00032B83" w:rsidRPr="005C1081"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eastAsia="bg-BG"/>
        </w:rPr>
        <w:t>.</w:t>
      </w:r>
    </w:p>
    <w:p w:rsidR="00F75089" w:rsidRPr="005C1081" w:rsidRDefault="00F75089" w:rsidP="00F75089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0"/>
          <w:szCs w:val="20"/>
          <w:lang w:eastAsia="bg-BG"/>
        </w:rPr>
      </w:pPr>
      <w:r w:rsidRPr="005C1081">
        <w:rPr>
          <w:rFonts w:ascii="Times New Roman" w:eastAsia="Calibri" w:hAnsi="Times New Roman" w:cs="Times New Roman"/>
          <w:bCs/>
          <w:sz w:val="20"/>
          <w:szCs w:val="20"/>
          <w:lang w:eastAsia="bg-BG"/>
        </w:rPr>
        <w:t xml:space="preserve">По направения анализ на потенциала на слънчева енергия в Дългосрочната ОПНИЕВИБ 2019-2029 г.  община Гулянци попада в Североизточен регион по картата на разпределение на теоретичния потенциал на слънчева енергия, заемащ 50% от територията на страната. предимно селски райони, индустриалната зона, както и част от централната северна брегова ивица. Средногодишната продължителност на слънчевото греене е от 450 h до 1750 h и разполагаем годишен енергиен потенциал слънчева енергия-1550kWh/m2 годишно при продължителност на </w:t>
      </w:r>
      <w:proofErr w:type="spellStart"/>
      <w:r w:rsidRPr="005C1081">
        <w:rPr>
          <w:rFonts w:ascii="Times New Roman" w:eastAsia="Calibri" w:hAnsi="Times New Roman" w:cs="Times New Roman"/>
          <w:bCs/>
          <w:sz w:val="20"/>
          <w:szCs w:val="20"/>
          <w:lang w:eastAsia="bg-BG"/>
        </w:rPr>
        <w:t>слънцегреене</w:t>
      </w:r>
      <w:proofErr w:type="spellEnd"/>
      <w:r w:rsidRPr="005C1081">
        <w:rPr>
          <w:rFonts w:ascii="Times New Roman" w:eastAsia="Calibri" w:hAnsi="Times New Roman" w:cs="Times New Roman"/>
          <w:bCs/>
          <w:sz w:val="20"/>
          <w:szCs w:val="20"/>
          <w:lang w:eastAsia="bg-BG"/>
        </w:rPr>
        <w:t xml:space="preserve">: </w:t>
      </w:r>
    </w:p>
    <w:p w:rsidR="00F75089" w:rsidRPr="005C1081" w:rsidRDefault="00F75089" w:rsidP="00F75089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0"/>
          <w:szCs w:val="20"/>
          <w:lang w:eastAsia="bg-BG"/>
        </w:rPr>
      </w:pPr>
      <w:r w:rsidRPr="005C1081">
        <w:rPr>
          <w:rFonts w:ascii="Times New Roman" w:eastAsia="Calibri" w:hAnsi="Times New Roman" w:cs="Times New Roman"/>
          <w:bCs/>
          <w:sz w:val="20"/>
          <w:szCs w:val="20"/>
          <w:lang w:eastAsia="bg-BG"/>
        </w:rPr>
        <w:lastRenderedPageBreak/>
        <w:sym w:font="Symbol" w:char="F0A7"/>
      </w:r>
      <w:r w:rsidRPr="005C1081">
        <w:rPr>
          <w:rFonts w:ascii="Times New Roman" w:eastAsia="Calibri" w:hAnsi="Times New Roman" w:cs="Times New Roman"/>
          <w:bCs/>
          <w:sz w:val="20"/>
          <w:szCs w:val="20"/>
          <w:lang w:eastAsia="bg-BG"/>
        </w:rPr>
        <w:t xml:space="preserve"> за сезона 31.03 – 31.10. – до 1750 h;</w:t>
      </w:r>
    </w:p>
    <w:p w:rsidR="00F75089" w:rsidRPr="005C1081" w:rsidRDefault="00F75089" w:rsidP="00F75089">
      <w:pPr>
        <w:pStyle w:val="a5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Calibri" w:hAnsi="Times New Roman" w:cs="Times New Roman"/>
          <w:bCs/>
          <w:sz w:val="20"/>
          <w:szCs w:val="20"/>
          <w:lang w:eastAsia="bg-BG"/>
        </w:rPr>
      </w:pPr>
      <w:r w:rsidRPr="005C1081">
        <w:rPr>
          <w:rFonts w:ascii="Times New Roman" w:eastAsia="Calibri" w:hAnsi="Times New Roman" w:cs="Times New Roman"/>
          <w:bCs/>
          <w:sz w:val="20"/>
          <w:szCs w:val="20"/>
          <w:lang w:eastAsia="bg-BG"/>
        </w:rPr>
        <w:sym w:font="Symbol" w:char="F0A7"/>
      </w:r>
      <w:r w:rsidRPr="005C1081">
        <w:rPr>
          <w:rFonts w:ascii="Times New Roman" w:eastAsia="Calibri" w:hAnsi="Times New Roman" w:cs="Times New Roman"/>
          <w:bCs/>
          <w:sz w:val="20"/>
          <w:szCs w:val="20"/>
          <w:lang w:eastAsia="bg-BG"/>
        </w:rPr>
        <w:t xml:space="preserve"> за сезона 31.10. – 31.03. – от 400 – 500 h;                                                               и ресурс на слънчевата енергия – 4,25 </w:t>
      </w:r>
      <w:proofErr w:type="spellStart"/>
      <w:r w:rsidRPr="005C1081">
        <w:rPr>
          <w:rFonts w:ascii="Times New Roman" w:eastAsia="Calibri" w:hAnsi="Times New Roman" w:cs="Times New Roman"/>
          <w:bCs/>
          <w:sz w:val="20"/>
          <w:szCs w:val="20"/>
          <w:lang w:eastAsia="bg-BG"/>
        </w:rPr>
        <w:t>kWh</w:t>
      </w:r>
      <w:proofErr w:type="spellEnd"/>
      <w:r w:rsidRPr="005C1081">
        <w:rPr>
          <w:rFonts w:ascii="Times New Roman" w:eastAsia="Calibri" w:hAnsi="Times New Roman" w:cs="Times New Roman"/>
          <w:bCs/>
          <w:sz w:val="20"/>
          <w:szCs w:val="20"/>
          <w:lang w:eastAsia="bg-BG"/>
        </w:rPr>
        <w:t>/m</w:t>
      </w:r>
      <w:r w:rsidRPr="005C1081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eastAsia="bg-BG"/>
        </w:rPr>
        <w:t>2</w:t>
      </w:r>
      <w:r w:rsidRPr="005C1081">
        <w:rPr>
          <w:rFonts w:ascii="Times New Roman" w:eastAsia="Calibri" w:hAnsi="Times New Roman" w:cs="Times New Roman"/>
          <w:bCs/>
          <w:sz w:val="20"/>
          <w:szCs w:val="20"/>
          <w:lang w:eastAsia="bg-BG"/>
        </w:rPr>
        <w:t>/дневно.</w:t>
      </w:r>
    </w:p>
    <w:p w:rsidR="00F75089" w:rsidRPr="005C1081" w:rsidRDefault="00F75089" w:rsidP="000B269F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0"/>
          <w:szCs w:val="20"/>
        </w:rPr>
      </w:pPr>
      <w:r w:rsidRPr="005C1081">
        <w:rPr>
          <w:rFonts w:ascii="Times New Roman" w:hAnsi="Times New Roman" w:cs="Times New Roman"/>
          <w:sz w:val="20"/>
          <w:szCs w:val="20"/>
        </w:rPr>
        <w:t>От данните за годишната сума на сумарната слънчева радиация (ССР), постъпваща върху хоризонтална повърхност, за 10 представителни станции от територията на страната ( фиг.</w:t>
      </w:r>
      <w:r w:rsidR="000B269F" w:rsidRPr="005C1081">
        <w:rPr>
          <w:rFonts w:ascii="Times New Roman" w:hAnsi="Times New Roman" w:cs="Times New Roman"/>
          <w:sz w:val="20"/>
          <w:szCs w:val="20"/>
        </w:rPr>
        <w:t>2</w:t>
      </w:r>
      <w:r w:rsidRPr="005C1081">
        <w:rPr>
          <w:rFonts w:ascii="Times New Roman" w:hAnsi="Times New Roman" w:cs="Times New Roman"/>
          <w:sz w:val="20"/>
          <w:szCs w:val="20"/>
        </w:rPr>
        <w:t xml:space="preserve">) може, чрез приближение, да се приеме ССР за община Гулянци 1502 </w:t>
      </w:r>
      <w:proofErr w:type="spellStart"/>
      <w:r w:rsidRPr="005C1081">
        <w:rPr>
          <w:rFonts w:ascii="Times New Roman" w:hAnsi="Times New Roman" w:cs="Times New Roman"/>
          <w:sz w:val="20"/>
          <w:szCs w:val="20"/>
        </w:rPr>
        <w:t>kWh</w:t>
      </w:r>
      <w:proofErr w:type="spellEnd"/>
      <w:r w:rsidRPr="005C1081">
        <w:rPr>
          <w:rFonts w:ascii="Times New Roman" w:hAnsi="Times New Roman" w:cs="Times New Roman"/>
          <w:sz w:val="20"/>
          <w:szCs w:val="20"/>
        </w:rPr>
        <w:t>/m2</w:t>
      </w:r>
      <w:r w:rsidRPr="005C1081">
        <w:rPr>
          <w:sz w:val="20"/>
          <w:szCs w:val="20"/>
        </w:rPr>
        <w:t xml:space="preserve"> .</w:t>
      </w:r>
    </w:p>
    <w:p w:rsidR="000B269F" w:rsidRPr="005C1081" w:rsidRDefault="000B269F" w:rsidP="000B26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bg-BG"/>
        </w:rPr>
      </w:pPr>
      <w:r w:rsidRPr="005C1081">
        <w:rPr>
          <w:rFonts w:ascii="Times New Roman" w:eastAsia="Calibri" w:hAnsi="Times New Roman" w:cs="Times New Roman"/>
          <w:b/>
          <w:sz w:val="20"/>
          <w:szCs w:val="20"/>
          <w:lang w:eastAsia="bg-BG"/>
        </w:rPr>
        <w:t>Фиг.</w:t>
      </w:r>
      <w:r w:rsidR="008C76B1" w:rsidRPr="005C1081">
        <w:rPr>
          <w:rFonts w:ascii="Times New Roman" w:eastAsia="Calibri" w:hAnsi="Times New Roman" w:cs="Times New Roman"/>
          <w:b/>
          <w:sz w:val="20"/>
          <w:szCs w:val="20"/>
          <w:lang w:eastAsia="bg-BG"/>
        </w:rPr>
        <w:t>Г-</w:t>
      </w:r>
      <w:r w:rsidRPr="005C1081">
        <w:rPr>
          <w:rFonts w:ascii="Times New Roman" w:eastAsia="Calibri" w:hAnsi="Times New Roman" w:cs="Times New Roman"/>
          <w:b/>
          <w:sz w:val="20"/>
          <w:szCs w:val="20"/>
          <w:lang w:eastAsia="bg-BG"/>
        </w:rPr>
        <w:t>2:</w:t>
      </w:r>
      <w:r w:rsidRPr="005C108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bg-BG"/>
        </w:rPr>
        <w:t xml:space="preserve"> Годишна сума на ССР (</w:t>
      </w:r>
      <w:proofErr w:type="spellStart"/>
      <w:r w:rsidRPr="005C108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bg-BG"/>
        </w:rPr>
        <w:t>kW</w:t>
      </w:r>
      <w:proofErr w:type="spellEnd"/>
      <w:r w:rsidRPr="005C108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bg-BG"/>
        </w:rPr>
        <w:t>/m</w:t>
      </w:r>
      <w:r w:rsidRPr="005C108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vertAlign w:val="superscript"/>
          <w:lang w:eastAsia="bg-BG"/>
        </w:rPr>
        <w:t>2</w:t>
      </w:r>
      <w:r w:rsidRPr="005C108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bg-BG"/>
        </w:rPr>
        <w:t>), постъпваща върху хоризонтална повърхност – България.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7"/>
        <w:gridCol w:w="3121"/>
      </w:tblGrid>
      <w:tr w:rsidR="000B269F" w:rsidRPr="005C1081" w:rsidTr="00627B0B">
        <w:tc>
          <w:tcPr>
            <w:tcW w:w="6165" w:type="dxa"/>
          </w:tcPr>
          <w:p w:rsidR="000B269F" w:rsidRPr="005C1081" w:rsidRDefault="000B269F" w:rsidP="00627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i/>
                <w:noProof/>
                <w:sz w:val="20"/>
                <w:szCs w:val="20"/>
                <w:lang w:eastAsia="bg-BG"/>
              </w:rPr>
              <w:drawing>
                <wp:inline distT="0" distB="0" distL="0" distR="0" wp14:anchorId="19179694" wp14:editId="38F86AEE">
                  <wp:extent cx="3778885" cy="2312670"/>
                  <wp:effectExtent l="0" t="0" r="0" b="0"/>
                  <wp:docPr id="12" name="Picture 12" descr="http://alemasolar.com/images/stories/ceni4%281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alemasolar.com/images/stories/ceni4%281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885" cy="2312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3" w:type="dxa"/>
          </w:tcPr>
          <w:tbl>
            <w:tblPr>
              <w:tblpPr w:leftFromText="141" w:rightFromText="141" w:vertAnchor="page" w:horzAnchor="margin" w:tblpY="410"/>
              <w:tblOverlap w:val="never"/>
              <w:tblW w:w="4998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89"/>
              <w:gridCol w:w="165"/>
              <w:gridCol w:w="734"/>
            </w:tblGrid>
            <w:tr w:rsidR="000B269F" w:rsidRPr="005C1081" w:rsidTr="00627B0B">
              <w:trPr>
                <w:trHeight w:val="37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B269F" w:rsidRPr="005C1081" w:rsidRDefault="000B269F" w:rsidP="00627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Лом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B269F" w:rsidRPr="005C1081" w:rsidRDefault="000B269F" w:rsidP="00627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B269F" w:rsidRPr="005C1081" w:rsidRDefault="000B269F" w:rsidP="00627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1506</w:t>
                  </w:r>
                </w:p>
              </w:tc>
            </w:tr>
            <w:tr w:rsidR="000B269F" w:rsidRPr="005C1081" w:rsidTr="00627B0B">
              <w:trPr>
                <w:trHeight w:val="37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B269F" w:rsidRPr="005C1081" w:rsidRDefault="000B269F" w:rsidP="00627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Плевен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B269F" w:rsidRPr="005C1081" w:rsidRDefault="000B269F" w:rsidP="00627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B269F" w:rsidRPr="005C1081" w:rsidRDefault="000B269F" w:rsidP="00627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1494</w:t>
                  </w:r>
                </w:p>
              </w:tc>
            </w:tr>
            <w:tr w:rsidR="000B269F" w:rsidRPr="005C1081" w:rsidTr="00627B0B">
              <w:trPr>
                <w:trHeight w:val="37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B269F" w:rsidRPr="005C1081" w:rsidRDefault="000B269F" w:rsidP="00627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Варна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B269F" w:rsidRPr="005C1081" w:rsidRDefault="000B269F" w:rsidP="00627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B269F" w:rsidRPr="005C1081" w:rsidRDefault="000B269F" w:rsidP="00627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1445</w:t>
                  </w:r>
                </w:p>
              </w:tc>
            </w:tr>
            <w:tr w:rsidR="000B269F" w:rsidRPr="005C1081" w:rsidTr="00627B0B">
              <w:trPr>
                <w:trHeight w:val="37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B269F" w:rsidRPr="005C1081" w:rsidRDefault="000B269F" w:rsidP="00627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B269F" w:rsidRPr="005C1081" w:rsidRDefault="000B269F" w:rsidP="00627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B269F" w:rsidRPr="005C1081" w:rsidRDefault="000B269F" w:rsidP="00627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1413</w:t>
                  </w:r>
                </w:p>
              </w:tc>
            </w:tr>
            <w:tr w:rsidR="000B269F" w:rsidRPr="005C1081" w:rsidTr="00627B0B">
              <w:trPr>
                <w:trHeight w:val="37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B269F" w:rsidRPr="005C1081" w:rsidRDefault="000B269F" w:rsidP="00627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Благоевград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B269F" w:rsidRPr="005C1081" w:rsidRDefault="000B269F" w:rsidP="00627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B269F" w:rsidRPr="005C1081" w:rsidRDefault="000B269F" w:rsidP="00627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1595</w:t>
                  </w:r>
                </w:p>
              </w:tc>
            </w:tr>
            <w:tr w:rsidR="000B269F" w:rsidRPr="005C1081" w:rsidTr="00627B0B">
              <w:trPr>
                <w:trHeight w:val="37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B269F" w:rsidRPr="005C1081" w:rsidRDefault="000B269F" w:rsidP="00627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Гоце Делчев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B269F" w:rsidRPr="005C1081" w:rsidRDefault="000B269F" w:rsidP="00627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B269F" w:rsidRPr="005C1081" w:rsidRDefault="000B269F" w:rsidP="00627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1558</w:t>
                  </w:r>
                </w:p>
              </w:tc>
            </w:tr>
            <w:tr w:rsidR="000B269F" w:rsidRPr="005C1081" w:rsidTr="00627B0B">
              <w:trPr>
                <w:trHeight w:val="37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B269F" w:rsidRPr="005C1081" w:rsidRDefault="000B269F" w:rsidP="00627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Пловдив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B269F" w:rsidRPr="005C1081" w:rsidRDefault="000B269F" w:rsidP="00627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B269F" w:rsidRPr="005C1081" w:rsidRDefault="000B269F" w:rsidP="00627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1595</w:t>
                  </w:r>
                </w:p>
              </w:tc>
            </w:tr>
            <w:tr w:rsidR="000B269F" w:rsidRPr="005C1081" w:rsidTr="00627B0B">
              <w:trPr>
                <w:trHeight w:val="35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B269F" w:rsidRPr="005C1081" w:rsidRDefault="000B269F" w:rsidP="00627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Ямбол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B269F" w:rsidRPr="005C1081" w:rsidRDefault="000B269F" w:rsidP="00627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B269F" w:rsidRPr="005C1081" w:rsidRDefault="000B269F" w:rsidP="00627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1468</w:t>
                  </w:r>
                </w:p>
              </w:tc>
            </w:tr>
            <w:tr w:rsidR="000B269F" w:rsidRPr="005C1081" w:rsidTr="00627B0B">
              <w:trPr>
                <w:trHeight w:val="35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B269F" w:rsidRPr="005C1081" w:rsidRDefault="000B269F" w:rsidP="00627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Кърджали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B269F" w:rsidRPr="005C1081" w:rsidRDefault="000B269F" w:rsidP="00627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B269F" w:rsidRPr="005C1081" w:rsidRDefault="000B269F" w:rsidP="00627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1578</w:t>
                  </w:r>
                </w:p>
              </w:tc>
            </w:tr>
            <w:tr w:rsidR="000B269F" w:rsidRPr="005C1081" w:rsidTr="00627B0B">
              <w:trPr>
                <w:trHeight w:val="37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B269F" w:rsidRPr="005C1081" w:rsidRDefault="000B269F" w:rsidP="00627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Бургас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B269F" w:rsidRPr="005C1081" w:rsidRDefault="000B269F" w:rsidP="00627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B269F" w:rsidRPr="005C1081" w:rsidRDefault="000B269F" w:rsidP="00627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1516</w:t>
                  </w:r>
                </w:p>
              </w:tc>
            </w:tr>
          </w:tbl>
          <w:p w:rsidR="000B269F" w:rsidRPr="005C1081" w:rsidRDefault="000B269F" w:rsidP="00627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bg-BG"/>
              </w:rPr>
              <w:t>Представителни станции</w:t>
            </w:r>
          </w:p>
        </w:tc>
      </w:tr>
    </w:tbl>
    <w:p w:rsidR="000B269F" w:rsidRPr="005C1081" w:rsidRDefault="000B269F" w:rsidP="000B26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bg-BG"/>
        </w:rPr>
      </w:pPr>
    </w:p>
    <w:p w:rsidR="000B269F" w:rsidRPr="005C1081" w:rsidRDefault="000B269F" w:rsidP="000B26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  <w:t>Този потенциал е сравнително висок и позволява икономически изгодно производство на енергия както от инсталации с малка мощност (до 30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5C1081">
        <w:rPr>
          <w:rFonts w:ascii="Times New Roman" w:eastAsia="Calibri" w:hAnsi="Times New Roman" w:cs="Times New Roman"/>
          <w:sz w:val="20"/>
          <w:szCs w:val="20"/>
        </w:rPr>
        <w:t>kWр</w:t>
      </w:r>
      <w:proofErr w:type="spellEnd"/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), така и от инсталации с мощност до няколко </w:t>
      </w:r>
      <w:proofErr w:type="spellStart"/>
      <w:r w:rsidRPr="005C1081">
        <w:rPr>
          <w:rFonts w:ascii="Times New Roman" w:eastAsia="Calibri" w:hAnsi="Times New Roman" w:cs="Times New Roman"/>
          <w:sz w:val="20"/>
          <w:szCs w:val="20"/>
        </w:rPr>
        <w:t>МWр</w:t>
      </w:r>
      <w:proofErr w:type="spellEnd"/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. Това се доказва и от рязкото повишаване на производството на електрическа </w:t>
      </w:r>
      <w:proofErr w:type="spellStart"/>
      <w:r w:rsidRPr="005C1081">
        <w:rPr>
          <w:rFonts w:ascii="Times New Roman" w:eastAsia="Calibri" w:hAnsi="Times New Roman" w:cs="Times New Roman"/>
          <w:sz w:val="20"/>
          <w:szCs w:val="20"/>
        </w:rPr>
        <w:t>етергия</w:t>
      </w:r>
      <w:proofErr w:type="spellEnd"/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от </w:t>
      </w:r>
      <w:proofErr w:type="spellStart"/>
      <w:r w:rsidRPr="005C1081">
        <w:rPr>
          <w:rFonts w:ascii="Times New Roman" w:eastAsia="Calibri" w:hAnsi="Times New Roman" w:cs="Times New Roman"/>
          <w:sz w:val="20"/>
          <w:szCs w:val="20"/>
        </w:rPr>
        <w:t>ФтЕЦ</w:t>
      </w:r>
      <w:proofErr w:type="spellEnd"/>
      <w:r w:rsidR="008C76B1" w:rsidRPr="005C1081">
        <w:rPr>
          <w:rFonts w:ascii="Times New Roman" w:eastAsia="Calibri" w:hAnsi="Times New Roman" w:cs="Times New Roman"/>
          <w:sz w:val="20"/>
          <w:szCs w:val="20"/>
        </w:rPr>
        <w:t xml:space="preserve"> на територията на общината през първия краткосрочен период 2019-2022г. По данни от АУЕР към 31.12.2022г. на територията на общината </w:t>
      </w:r>
      <w:r w:rsidR="001F310B" w:rsidRPr="005C1081">
        <w:rPr>
          <w:rFonts w:ascii="Times New Roman" w:eastAsia="Calibri" w:hAnsi="Times New Roman" w:cs="Times New Roman"/>
          <w:sz w:val="20"/>
          <w:szCs w:val="20"/>
        </w:rPr>
        <w:t xml:space="preserve">в експлоатация са </w:t>
      </w:r>
      <w:r w:rsidR="008C76B1" w:rsidRPr="005C108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9F072E" w:rsidRPr="005C1081">
        <w:rPr>
          <w:rFonts w:ascii="Times New Roman" w:eastAsia="Calibri" w:hAnsi="Times New Roman" w:cs="Times New Roman"/>
          <w:sz w:val="20"/>
          <w:szCs w:val="20"/>
        </w:rPr>
        <w:t xml:space="preserve">общо 51 </w:t>
      </w:r>
      <w:proofErr w:type="spellStart"/>
      <w:r w:rsidR="009F072E" w:rsidRPr="005C1081">
        <w:rPr>
          <w:rFonts w:ascii="Times New Roman" w:eastAsia="Calibri" w:hAnsi="Times New Roman" w:cs="Times New Roman"/>
          <w:sz w:val="20"/>
          <w:szCs w:val="20"/>
        </w:rPr>
        <w:t>ФтЕЦ</w:t>
      </w:r>
      <w:proofErr w:type="spellEnd"/>
      <w:r w:rsidR="009F072E" w:rsidRPr="005C1081">
        <w:rPr>
          <w:rFonts w:ascii="Times New Roman" w:eastAsia="Calibri" w:hAnsi="Times New Roman" w:cs="Times New Roman"/>
          <w:sz w:val="20"/>
          <w:szCs w:val="20"/>
        </w:rPr>
        <w:t xml:space="preserve"> с обща инсталирана мощност 6,5 МW</w:t>
      </w:r>
      <w:r w:rsidR="001F310B" w:rsidRPr="005C1081">
        <w:rPr>
          <w:rFonts w:ascii="Times New Roman" w:eastAsia="Calibri" w:hAnsi="Times New Roman" w:cs="Times New Roman"/>
          <w:sz w:val="20"/>
          <w:szCs w:val="20"/>
        </w:rPr>
        <w:t xml:space="preserve"> (таблица Г-2)</w:t>
      </w:r>
      <w:r w:rsidR="009F072E" w:rsidRPr="005C1081">
        <w:rPr>
          <w:rFonts w:ascii="Times New Roman" w:eastAsia="Calibri" w:hAnsi="Times New Roman" w:cs="Times New Roman"/>
          <w:sz w:val="20"/>
          <w:szCs w:val="20"/>
        </w:rPr>
        <w:t xml:space="preserve">, от които </w:t>
      </w:r>
      <w:r w:rsidR="001F310B" w:rsidRPr="005C1081">
        <w:rPr>
          <w:rFonts w:ascii="Times New Roman" w:eastAsia="Calibri" w:hAnsi="Times New Roman" w:cs="Times New Roman"/>
          <w:sz w:val="20"/>
          <w:szCs w:val="20"/>
        </w:rPr>
        <w:t xml:space="preserve">само </w:t>
      </w:r>
      <w:r w:rsidR="009F072E" w:rsidRPr="005C1081">
        <w:rPr>
          <w:rFonts w:ascii="Times New Roman" w:eastAsia="Calibri" w:hAnsi="Times New Roman" w:cs="Times New Roman"/>
          <w:sz w:val="20"/>
          <w:szCs w:val="20"/>
        </w:rPr>
        <w:t xml:space="preserve">две инсталации са изградени преди 2019г. </w:t>
      </w:r>
      <w:r w:rsidR="00627B0B" w:rsidRPr="005C1081">
        <w:rPr>
          <w:rFonts w:ascii="Times New Roman" w:eastAsia="Calibri" w:hAnsi="Times New Roman" w:cs="Times New Roman"/>
          <w:sz w:val="20"/>
          <w:szCs w:val="20"/>
        </w:rPr>
        <w:t xml:space="preserve">Основно са изградени </w:t>
      </w:r>
      <w:proofErr w:type="spellStart"/>
      <w:r w:rsidR="00627B0B" w:rsidRPr="005C1081">
        <w:rPr>
          <w:rFonts w:ascii="Times New Roman" w:eastAsia="Calibri" w:hAnsi="Times New Roman" w:cs="Times New Roman"/>
          <w:sz w:val="20"/>
          <w:szCs w:val="20"/>
        </w:rPr>
        <w:t>индталации</w:t>
      </w:r>
      <w:proofErr w:type="spellEnd"/>
      <w:r w:rsidR="00627B0B" w:rsidRPr="005C1081">
        <w:rPr>
          <w:rFonts w:ascii="Times New Roman" w:eastAsia="Calibri" w:hAnsi="Times New Roman" w:cs="Times New Roman"/>
          <w:sz w:val="20"/>
          <w:szCs w:val="20"/>
        </w:rPr>
        <w:t xml:space="preserve"> с малка мощност (с Р</w:t>
      </w:r>
      <w:r w:rsidR="00627B0B" w:rsidRPr="005C1081">
        <w:rPr>
          <w:rFonts w:ascii="Times New Roman" w:eastAsia="Calibri" w:hAnsi="Times New Roman" w:cs="Times New Roman"/>
          <w:sz w:val="20"/>
          <w:szCs w:val="20"/>
          <w:vertAlign w:val="subscript"/>
        </w:rPr>
        <w:t>И</w:t>
      </w:r>
      <w:r w:rsidR="00627B0B" w:rsidRPr="005C108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F63EF1" w:rsidRPr="005C1081">
        <w:rPr>
          <w:rFonts w:ascii="Times New Roman" w:eastAsia="Calibri" w:hAnsi="Times New Roman" w:cs="Times New Roman"/>
          <w:sz w:val="20"/>
          <w:szCs w:val="20"/>
        </w:rPr>
        <w:t>≤</w:t>
      </w:r>
      <w:r w:rsidR="00627B0B" w:rsidRPr="005C1081">
        <w:rPr>
          <w:rFonts w:ascii="Times New Roman" w:eastAsia="Calibri" w:hAnsi="Times New Roman" w:cs="Times New Roman"/>
          <w:sz w:val="20"/>
          <w:szCs w:val="20"/>
        </w:rPr>
        <w:t xml:space="preserve"> 30  </w:t>
      </w:r>
      <w:proofErr w:type="spellStart"/>
      <w:r w:rsidR="00627B0B" w:rsidRPr="005C1081">
        <w:rPr>
          <w:rFonts w:ascii="Times New Roman" w:eastAsia="Calibri" w:hAnsi="Times New Roman" w:cs="Times New Roman"/>
          <w:sz w:val="20"/>
          <w:szCs w:val="20"/>
        </w:rPr>
        <w:t>кWр</w:t>
      </w:r>
      <w:proofErr w:type="spellEnd"/>
      <w:r w:rsidR="00627B0B" w:rsidRPr="005C1081">
        <w:rPr>
          <w:rFonts w:ascii="Times New Roman" w:eastAsia="Calibri" w:hAnsi="Times New Roman" w:cs="Times New Roman"/>
          <w:sz w:val="20"/>
          <w:szCs w:val="20"/>
        </w:rPr>
        <w:t>), като само една от инсталациите е с</w:t>
      </w:r>
      <w:r w:rsidR="00F63EF1" w:rsidRPr="005C1081">
        <w:rPr>
          <w:rFonts w:ascii="Times New Roman" w:eastAsia="Calibri" w:hAnsi="Times New Roman" w:cs="Times New Roman"/>
          <w:sz w:val="20"/>
          <w:szCs w:val="20"/>
        </w:rPr>
        <w:t xml:space="preserve"> по-голяма</w:t>
      </w:r>
      <w:r w:rsidR="00627B0B" w:rsidRPr="005C1081">
        <w:rPr>
          <w:rFonts w:ascii="Times New Roman" w:eastAsia="Calibri" w:hAnsi="Times New Roman" w:cs="Times New Roman"/>
          <w:sz w:val="20"/>
          <w:szCs w:val="20"/>
        </w:rPr>
        <w:t xml:space="preserve"> мощност </w:t>
      </w:r>
      <w:r w:rsidR="00F63EF1" w:rsidRPr="005C1081">
        <w:rPr>
          <w:rFonts w:ascii="Times New Roman" w:eastAsia="Calibri" w:hAnsi="Times New Roman" w:cs="Times New Roman"/>
          <w:sz w:val="20"/>
          <w:szCs w:val="20"/>
        </w:rPr>
        <w:t>(</w:t>
      </w:r>
      <w:r w:rsidR="00627B0B" w:rsidRPr="005C1081">
        <w:rPr>
          <w:rFonts w:ascii="Times New Roman" w:eastAsia="Calibri" w:hAnsi="Times New Roman" w:cs="Times New Roman"/>
          <w:sz w:val="20"/>
          <w:szCs w:val="20"/>
        </w:rPr>
        <w:t>Р</w:t>
      </w:r>
      <w:r w:rsidR="00627B0B" w:rsidRPr="005C1081">
        <w:rPr>
          <w:rFonts w:ascii="Times New Roman" w:eastAsia="Calibri" w:hAnsi="Times New Roman" w:cs="Times New Roman"/>
          <w:sz w:val="20"/>
          <w:szCs w:val="20"/>
          <w:vertAlign w:val="subscript"/>
        </w:rPr>
        <w:t>И</w:t>
      </w:r>
      <w:r w:rsidR="00627B0B" w:rsidRPr="005C1081">
        <w:rPr>
          <w:rFonts w:ascii="Times New Roman" w:eastAsia="Calibri" w:hAnsi="Times New Roman" w:cs="Times New Roman"/>
          <w:sz w:val="20"/>
          <w:szCs w:val="20"/>
        </w:rPr>
        <w:t xml:space="preserve">=5 </w:t>
      </w:r>
      <w:proofErr w:type="spellStart"/>
      <w:r w:rsidR="00627B0B" w:rsidRPr="005C1081">
        <w:rPr>
          <w:rFonts w:ascii="Times New Roman" w:eastAsia="Calibri" w:hAnsi="Times New Roman" w:cs="Times New Roman"/>
          <w:sz w:val="20"/>
          <w:szCs w:val="20"/>
        </w:rPr>
        <w:t>MW</w:t>
      </w:r>
      <w:r w:rsidR="00F63EF1" w:rsidRPr="005C1081">
        <w:rPr>
          <w:rFonts w:ascii="Times New Roman" w:eastAsia="Calibri" w:hAnsi="Times New Roman" w:cs="Times New Roman"/>
          <w:sz w:val="20"/>
          <w:szCs w:val="20"/>
        </w:rPr>
        <w:t>р</w:t>
      </w:r>
      <w:proofErr w:type="spellEnd"/>
      <w:r w:rsidR="00F63EF1" w:rsidRPr="005C1081">
        <w:rPr>
          <w:rFonts w:ascii="Times New Roman" w:eastAsia="Calibri" w:hAnsi="Times New Roman" w:cs="Times New Roman"/>
          <w:sz w:val="20"/>
          <w:szCs w:val="20"/>
        </w:rPr>
        <w:t>)</w:t>
      </w:r>
      <w:r w:rsidR="00627B0B" w:rsidRPr="005C1081">
        <w:rPr>
          <w:rFonts w:ascii="Times New Roman" w:eastAsia="Calibri" w:hAnsi="Times New Roman" w:cs="Times New Roman"/>
          <w:sz w:val="20"/>
          <w:szCs w:val="20"/>
        </w:rPr>
        <w:t xml:space="preserve">. </w:t>
      </w:r>
    </w:p>
    <w:p w:rsidR="008C76B1" w:rsidRPr="005C1081" w:rsidRDefault="008C76B1" w:rsidP="008C76B1">
      <w:pPr>
        <w:spacing w:after="0" w:line="20" w:lineRule="atLeast"/>
        <w:ind w:right="-284"/>
        <w:jc w:val="both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</w:pPr>
      <w:r w:rsidRPr="005C1081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  <w:t xml:space="preserve">Таблица Г-2. </w:t>
      </w:r>
      <w:proofErr w:type="spellStart"/>
      <w:r w:rsidRPr="005C1081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  <w:t>Годшно</w:t>
      </w:r>
      <w:proofErr w:type="spellEnd"/>
      <w:r w:rsidRPr="005C1081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  <w:t xml:space="preserve"> производство на </w:t>
      </w:r>
      <w:proofErr w:type="spellStart"/>
      <w:r w:rsidRPr="005C1081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  <w:t>ел.енергия</w:t>
      </w:r>
      <w:proofErr w:type="spellEnd"/>
      <w:r w:rsidRPr="005C1081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  <w:t xml:space="preserve"> от ВИ през 2022</w:t>
      </w:r>
      <w:r w:rsidRPr="005C1081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vertAlign w:val="superscript"/>
        </w:rPr>
        <w:footnoteReference w:id="1"/>
      </w:r>
      <w:r w:rsidRPr="005C1081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  <w:t xml:space="preserve"> г. ( източник АУЕР)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"/>
        <w:gridCol w:w="735"/>
        <w:gridCol w:w="1335"/>
        <w:gridCol w:w="2202"/>
        <w:gridCol w:w="2169"/>
        <w:gridCol w:w="1891"/>
      </w:tblGrid>
      <w:tr w:rsidR="008C76B1" w:rsidRPr="005C1081" w:rsidTr="00627B0B">
        <w:trPr>
          <w:tblHeader/>
          <w:tblCellSpacing w:w="15" w:type="dxa"/>
        </w:trPr>
        <w:tc>
          <w:tcPr>
            <w:tcW w:w="0" w:type="auto"/>
            <w:gridSpan w:val="6"/>
            <w:shd w:val="clear" w:color="auto" w:fill="D9D9D9"/>
            <w:vAlign w:val="center"/>
            <w:hideMark/>
          </w:tcPr>
          <w:p w:rsidR="008C76B1" w:rsidRPr="005C1081" w:rsidRDefault="008C76B1" w:rsidP="008C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ОБЕКТИ В ЕКСПЛОАТАЦИЯ ЗА ПРОИЗВОДСТВО НА ЕЛ. ЕНЕРГИЯ В ОБЩИНА ГУЛЯНЦИ ПО ВИДОВЕ ВИ </w:t>
            </w:r>
          </w:p>
        </w:tc>
      </w:tr>
      <w:tr w:rsidR="008C76B1" w:rsidRPr="005C1081" w:rsidTr="00627B0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C76B1" w:rsidRPr="005C1081" w:rsidRDefault="008C76B1" w:rsidP="008C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Община </w:t>
            </w:r>
          </w:p>
        </w:tc>
        <w:tc>
          <w:tcPr>
            <w:tcW w:w="0" w:type="auto"/>
            <w:vAlign w:val="center"/>
            <w:hideMark/>
          </w:tcPr>
          <w:p w:rsidR="008C76B1" w:rsidRPr="005C1081" w:rsidRDefault="008C76B1" w:rsidP="008C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Област </w:t>
            </w:r>
          </w:p>
        </w:tc>
        <w:tc>
          <w:tcPr>
            <w:tcW w:w="0" w:type="auto"/>
            <w:vAlign w:val="center"/>
            <w:hideMark/>
          </w:tcPr>
          <w:p w:rsidR="008C76B1" w:rsidRPr="005C1081" w:rsidRDefault="008C76B1" w:rsidP="008C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Вид ВИ </w:t>
            </w:r>
          </w:p>
        </w:tc>
        <w:tc>
          <w:tcPr>
            <w:tcW w:w="0" w:type="auto"/>
            <w:vAlign w:val="center"/>
            <w:hideMark/>
          </w:tcPr>
          <w:p w:rsidR="008C76B1" w:rsidRPr="005C1081" w:rsidRDefault="008C76B1" w:rsidP="008C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ЕНЕРГИЙНИ ОБЕКТИ (бр.) </w:t>
            </w:r>
          </w:p>
        </w:tc>
        <w:tc>
          <w:tcPr>
            <w:tcW w:w="0" w:type="auto"/>
            <w:vAlign w:val="center"/>
            <w:hideMark/>
          </w:tcPr>
          <w:p w:rsidR="008C76B1" w:rsidRPr="005C1081" w:rsidRDefault="008C76B1" w:rsidP="008C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Инсталирана мощност (MW) </w:t>
            </w:r>
          </w:p>
        </w:tc>
        <w:tc>
          <w:tcPr>
            <w:tcW w:w="0" w:type="auto"/>
            <w:vAlign w:val="center"/>
            <w:hideMark/>
          </w:tcPr>
          <w:p w:rsidR="008C76B1" w:rsidRPr="005C1081" w:rsidRDefault="008C76B1" w:rsidP="008C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C10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Произв</w:t>
            </w:r>
            <w:proofErr w:type="spellEnd"/>
            <w:r w:rsidRPr="005C10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 енергия (</w:t>
            </w:r>
            <w:proofErr w:type="spellStart"/>
            <w:r w:rsidRPr="005C10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MWh</w:t>
            </w:r>
            <w:proofErr w:type="spellEnd"/>
            <w:r w:rsidRPr="005C10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</w:p>
        </w:tc>
      </w:tr>
      <w:tr w:rsidR="008C76B1" w:rsidRPr="005C1081" w:rsidTr="00627B0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C76B1" w:rsidRPr="005C1081" w:rsidRDefault="008C76B1" w:rsidP="008C7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0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Гулянци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C76B1" w:rsidRPr="005C1081" w:rsidRDefault="008C76B1" w:rsidP="008C7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0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Плевен </w:t>
            </w:r>
          </w:p>
        </w:tc>
        <w:tc>
          <w:tcPr>
            <w:tcW w:w="0" w:type="auto"/>
            <w:vAlign w:val="center"/>
            <w:hideMark/>
          </w:tcPr>
          <w:p w:rsidR="008C76B1" w:rsidRPr="005C1081" w:rsidRDefault="008C76B1" w:rsidP="008C7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0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Вятърна енергия </w:t>
            </w:r>
          </w:p>
        </w:tc>
        <w:tc>
          <w:tcPr>
            <w:tcW w:w="0" w:type="auto"/>
            <w:vAlign w:val="center"/>
            <w:hideMark/>
          </w:tcPr>
          <w:p w:rsidR="008C76B1" w:rsidRPr="005C1081" w:rsidRDefault="008C76B1" w:rsidP="008C7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0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8C76B1" w:rsidRPr="005C1081" w:rsidRDefault="008C76B1" w:rsidP="008C7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0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8,350000 </w:t>
            </w:r>
          </w:p>
        </w:tc>
        <w:tc>
          <w:tcPr>
            <w:tcW w:w="0" w:type="auto"/>
            <w:vAlign w:val="center"/>
            <w:hideMark/>
          </w:tcPr>
          <w:p w:rsidR="008C76B1" w:rsidRPr="005C1081" w:rsidRDefault="008C76B1" w:rsidP="008C7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0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11 382,844000 </w:t>
            </w:r>
          </w:p>
        </w:tc>
      </w:tr>
      <w:tr w:rsidR="008C76B1" w:rsidRPr="005C1081" w:rsidTr="00627B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C76B1" w:rsidRPr="005C1081" w:rsidRDefault="008C76B1" w:rsidP="008C7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C76B1" w:rsidRPr="005C1081" w:rsidRDefault="008C76B1" w:rsidP="008C7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C76B1" w:rsidRPr="005C1081" w:rsidRDefault="008C76B1" w:rsidP="008C7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0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Слънчева енергия </w:t>
            </w:r>
          </w:p>
        </w:tc>
        <w:tc>
          <w:tcPr>
            <w:tcW w:w="0" w:type="auto"/>
            <w:vAlign w:val="center"/>
            <w:hideMark/>
          </w:tcPr>
          <w:p w:rsidR="008C76B1" w:rsidRPr="005C1081" w:rsidRDefault="008C76B1" w:rsidP="008C7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0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51 </w:t>
            </w:r>
          </w:p>
        </w:tc>
        <w:tc>
          <w:tcPr>
            <w:tcW w:w="0" w:type="auto"/>
            <w:vAlign w:val="center"/>
            <w:hideMark/>
          </w:tcPr>
          <w:p w:rsidR="008C76B1" w:rsidRPr="005C1081" w:rsidRDefault="008C76B1" w:rsidP="008C7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0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6,497955 </w:t>
            </w:r>
          </w:p>
        </w:tc>
        <w:tc>
          <w:tcPr>
            <w:tcW w:w="0" w:type="auto"/>
            <w:vAlign w:val="center"/>
            <w:hideMark/>
          </w:tcPr>
          <w:p w:rsidR="008C76B1" w:rsidRPr="005C1081" w:rsidRDefault="008C76B1" w:rsidP="008C7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0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6 675,416500 </w:t>
            </w:r>
          </w:p>
        </w:tc>
      </w:tr>
      <w:tr w:rsidR="008C76B1" w:rsidRPr="005C1081" w:rsidTr="00627B0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8C76B1" w:rsidRPr="005C1081" w:rsidRDefault="008C76B1" w:rsidP="008C7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081">
              <w:rPr>
                <w:rFonts w:ascii="Times New Roman" w:eastAsia="Times New Roman" w:hAnsi="Times New Roman" w:cs="Times New Roman"/>
                <w:sz w:val="20"/>
                <w:szCs w:val="20"/>
              </w:rPr>
              <w:t>общо</w:t>
            </w:r>
          </w:p>
        </w:tc>
        <w:tc>
          <w:tcPr>
            <w:tcW w:w="0" w:type="auto"/>
            <w:vAlign w:val="center"/>
            <w:hideMark/>
          </w:tcPr>
          <w:p w:rsidR="008C76B1" w:rsidRPr="005C1081" w:rsidRDefault="008C76B1" w:rsidP="008C7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0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54 </w:t>
            </w:r>
          </w:p>
        </w:tc>
        <w:tc>
          <w:tcPr>
            <w:tcW w:w="0" w:type="auto"/>
            <w:vAlign w:val="center"/>
            <w:hideMark/>
          </w:tcPr>
          <w:p w:rsidR="008C76B1" w:rsidRPr="005C1081" w:rsidRDefault="008C76B1" w:rsidP="008C7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0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14,847955 </w:t>
            </w:r>
          </w:p>
        </w:tc>
        <w:tc>
          <w:tcPr>
            <w:tcW w:w="0" w:type="auto"/>
            <w:vAlign w:val="center"/>
            <w:hideMark/>
          </w:tcPr>
          <w:p w:rsidR="008C76B1" w:rsidRPr="005C1081" w:rsidRDefault="008C76B1" w:rsidP="008C7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0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18 058,260500 </w:t>
            </w:r>
          </w:p>
        </w:tc>
      </w:tr>
    </w:tbl>
    <w:p w:rsidR="008C76B1" w:rsidRPr="005C1081" w:rsidRDefault="001F310B" w:rsidP="000B2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</w:pPr>
      <w:proofErr w:type="spellStart"/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  <w:t>Новоизградените</w:t>
      </w:r>
      <w:proofErr w:type="spellEnd"/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  <w:t xml:space="preserve"> инсталации са предимно частна собственост. Няма предоставени данни общината да е изградила </w:t>
      </w:r>
      <w:proofErr w:type="spellStart"/>
      <w:r w:rsidRPr="005C1081">
        <w:rPr>
          <w:rFonts w:ascii="Times New Roman" w:eastAsia="Calibri" w:hAnsi="Times New Roman" w:cs="Times New Roman"/>
          <w:sz w:val="20"/>
          <w:szCs w:val="20"/>
        </w:rPr>
        <w:t>ФтЕЦ</w:t>
      </w:r>
      <w:proofErr w:type="spellEnd"/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  <w:t xml:space="preserve"> за собствени нужди. През новия краткосрочен програмен период общината следва да увеличи усилията си за ек</w:t>
      </w:r>
      <w:r w:rsidR="001A5648" w:rsidRPr="005C1081"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  <w:t>с</w:t>
      </w:r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  <w:t xml:space="preserve">плоатиране на този практически неизчерпаем източник на възобновяема енергия. </w:t>
      </w:r>
    </w:p>
    <w:p w:rsidR="00DA35FF" w:rsidRPr="005C1081" w:rsidRDefault="00DA35FF" w:rsidP="000B2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</w:pPr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  <w:t>В практиката приложение са намерили три основни направления за използване на слънчевата енергия.</w:t>
      </w:r>
    </w:p>
    <w:p w:rsidR="00DA35FF" w:rsidRPr="005C1081" w:rsidRDefault="00DA35FF" w:rsidP="00DA35F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C1081">
        <w:rPr>
          <w:rFonts w:ascii="Times New Roman" w:eastAsia="Calibri" w:hAnsi="Times New Roman" w:cs="Times New Roman"/>
          <w:b/>
          <w:sz w:val="20"/>
          <w:szCs w:val="20"/>
        </w:rPr>
        <w:t>Слънчеви фотоволтаични инсталации.</w:t>
      </w:r>
    </w:p>
    <w:p w:rsidR="00395471" w:rsidRPr="005C1081" w:rsidRDefault="00EE0254" w:rsidP="00CB0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Слънчевите </w:t>
      </w:r>
      <w:proofErr w:type="spellStart"/>
      <w:r w:rsidRPr="005C1081">
        <w:rPr>
          <w:rFonts w:ascii="Times New Roman" w:eastAsia="Calibri" w:hAnsi="Times New Roman" w:cs="Times New Roman"/>
          <w:sz w:val="20"/>
          <w:szCs w:val="20"/>
        </w:rPr>
        <w:t>ФтЕЦ</w:t>
      </w:r>
      <w:proofErr w:type="spellEnd"/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преобразуват слънчевата енергия в електрическа. </w:t>
      </w:r>
      <w:r w:rsidR="00395471" w:rsidRPr="005C1081">
        <w:rPr>
          <w:rFonts w:ascii="Times New Roman" w:eastAsia="Calibri" w:hAnsi="Times New Roman" w:cs="Times New Roman"/>
          <w:sz w:val="20"/>
          <w:szCs w:val="20"/>
        </w:rPr>
        <w:t>Производителността</w:t>
      </w:r>
      <w:r w:rsidR="00395471" w:rsidRPr="005C1081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r w:rsidR="00395471" w:rsidRPr="005C1081">
        <w:rPr>
          <w:rFonts w:ascii="Times New Roman" w:eastAsia="Calibri" w:hAnsi="Times New Roman" w:cs="Times New Roman"/>
          <w:sz w:val="20"/>
          <w:szCs w:val="20"/>
        </w:rPr>
        <w:t xml:space="preserve">на соларните инсталации е в пряка зависимост както от ССР, така и от географската ориентация на наклонената повърхност на панелите и от наклона спрямо хоризонт. От графиките на </w:t>
      </w:r>
      <w:r w:rsidR="00395471" w:rsidRPr="005C1081">
        <w:rPr>
          <w:rFonts w:ascii="Times New Roman" w:eastAsia="Calibri" w:hAnsi="Times New Roman" w:cs="Times New Roman"/>
          <w:b/>
          <w:sz w:val="20"/>
          <w:szCs w:val="20"/>
        </w:rPr>
        <w:t>фиг.</w:t>
      </w:r>
      <w:r w:rsidR="00DA08D1" w:rsidRPr="005C1081">
        <w:rPr>
          <w:rFonts w:ascii="Times New Roman" w:eastAsia="Calibri" w:hAnsi="Times New Roman" w:cs="Times New Roman"/>
          <w:b/>
          <w:sz w:val="20"/>
          <w:szCs w:val="20"/>
        </w:rPr>
        <w:t>Г-</w:t>
      </w:r>
      <w:r w:rsidR="00395471" w:rsidRPr="005C1081">
        <w:rPr>
          <w:rFonts w:ascii="Times New Roman" w:eastAsia="Calibri" w:hAnsi="Times New Roman" w:cs="Times New Roman"/>
          <w:b/>
          <w:sz w:val="20"/>
          <w:szCs w:val="20"/>
        </w:rPr>
        <w:t xml:space="preserve">3. </w:t>
      </w:r>
      <w:r w:rsidR="00395471" w:rsidRPr="005C1081">
        <w:rPr>
          <w:rFonts w:ascii="Times New Roman" w:eastAsia="Calibri" w:hAnsi="Times New Roman" w:cs="Times New Roman"/>
          <w:sz w:val="20"/>
          <w:szCs w:val="20"/>
        </w:rPr>
        <w:t>е видно,че най-голяма сума на слънчевата радиация  има в периода м.май-м.септември при ориентация на наклонената повърхност в интервала юг</w:t>
      </w:r>
      <w:r w:rsidR="00CB07FB" w:rsidRPr="005C1081">
        <w:rPr>
          <w:rFonts w:ascii="Times New Roman" w:eastAsia="Calibri" w:hAnsi="Times New Roman" w:cs="Times New Roman"/>
          <w:sz w:val="20"/>
          <w:szCs w:val="20"/>
        </w:rPr>
        <w:t>оизток</w:t>
      </w:r>
      <w:r w:rsidR="00395471" w:rsidRPr="005C1081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="00CB07FB" w:rsidRPr="005C1081">
        <w:rPr>
          <w:rFonts w:ascii="Times New Roman" w:eastAsia="Calibri" w:hAnsi="Times New Roman" w:cs="Times New Roman"/>
          <w:sz w:val="20"/>
          <w:szCs w:val="20"/>
        </w:rPr>
        <w:t xml:space="preserve">юг-югоизток, </w:t>
      </w:r>
      <w:r w:rsidR="00395471" w:rsidRPr="005C1081">
        <w:rPr>
          <w:rFonts w:ascii="Times New Roman" w:eastAsia="Calibri" w:hAnsi="Times New Roman" w:cs="Times New Roman"/>
          <w:sz w:val="20"/>
          <w:szCs w:val="20"/>
        </w:rPr>
        <w:t>юг, юг-югозапад</w:t>
      </w:r>
      <w:r w:rsidR="00CB07FB" w:rsidRPr="005C1081">
        <w:rPr>
          <w:rFonts w:ascii="Times New Roman" w:eastAsia="Calibri" w:hAnsi="Times New Roman" w:cs="Times New Roman"/>
          <w:sz w:val="20"/>
          <w:szCs w:val="20"/>
        </w:rPr>
        <w:t>, югозапад</w:t>
      </w:r>
      <w:r w:rsidR="00395471" w:rsidRPr="005C1081">
        <w:rPr>
          <w:rFonts w:ascii="Times New Roman" w:eastAsia="Calibri" w:hAnsi="Times New Roman" w:cs="Times New Roman"/>
          <w:sz w:val="20"/>
          <w:szCs w:val="20"/>
        </w:rPr>
        <w:t xml:space="preserve"> и ъгъл на наклона в интервала 30-50</w:t>
      </w:r>
      <w:r w:rsidR="00395471" w:rsidRPr="005C1081">
        <w:rPr>
          <w:rFonts w:ascii="Times New Roman" w:eastAsia="Calibri" w:hAnsi="Times New Roman" w:cs="Times New Roman"/>
          <w:sz w:val="20"/>
          <w:szCs w:val="20"/>
          <w:vertAlign w:val="superscript"/>
        </w:rPr>
        <w:t>0</w:t>
      </w:r>
      <w:r w:rsidR="00395471" w:rsidRPr="005C1081">
        <w:rPr>
          <w:rFonts w:ascii="Times New Roman" w:eastAsia="Calibri" w:hAnsi="Times New Roman" w:cs="Times New Roman"/>
          <w:sz w:val="20"/>
          <w:szCs w:val="20"/>
        </w:rPr>
        <w:t>.</w:t>
      </w:r>
    </w:p>
    <w:tbl>
      <w:tblPr>
        <w:tblpPr w:leftFromText="141" w:rightFromText="141" w:vertAnchor="text" w:horzAnchor="margin" w:tblpY="67"/>
        <w:tblW w:w="9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4"/>
        <w:gridCol w:w="1431"/>
        <w:gridCol w:w="2696"/>
      </w:tblGrid>
      <w:tr w:rsidR="00395471" w:rsidRPr="005C1081" w:rsidTr="00627B0B">
        <w:trPr>
          <w:trHeight w:val="4512"/>
        </w:trPr>
        <w:tc>
          <w:tcPr>
            <w:tcW w:w="6635" w:type="dxa"/>
            <w:gridSpan w:val="2"/>
          </w:tcPr>
          <w:p w:rsidR="00395471" w:rsidRPr="005C1081" w:rsidRDefault="00395471" w:rsidP="00627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noProof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bg-BG"/>
              </w:rPr>
              <w:lastRenderedPageBreak/>
              <w:t>Месечни суми на ССР (</w:t>
            </w:r>
            <w:proofErr w:type="spellStart"/>
            <w:r w:rsidRPr="005C10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bg-BG"/>
              </w:rPr>
              <w:t>kW</w:t>
            </w:r>
            <w:proofErr w:type="spellEnd"/>
            <w:r w:rsidRPr="005C10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bg-BG"/>
              </w:rPr>
              <w:t>/m</w:t>
            </w:r>
            <w:r w:rsidRPr="005C10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bg-BG"/>
              </w:rPr>
              <w:t>2</w:t>
            </w:r>
            <w:r w:rsidRPr="005C10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bg-BG"/>
              </w:rPr>
              <w:t>) върху южно ориентирана наклонена повърхност:</w:t>
            </w:r>
          </w:p>
          <w:p w:rsidR="00395471" w:rsidRPr="005C1081" w:rsidRDefault="00395471" w:rsidP="00627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noProof/>
                <w:sz w:val="20"/>
                <w:szCs w:val="20"/>
                <w:lang w:eastAsia="bg-BG"/>
              </w:rPr>
            </w:pPr>
          </w:p>
          <w:p w:rsidR="00395471" w:rsidRPr="005C1081" w:rsidRDefault="00395471" w:rsidP="00627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noProof/>
                <w:sz w:val="20"/>
                <w:szCs w:val="20"/>
                <w:lang w:eastAsia="bg-BG"/>
              </w:rPr>
            </w:pPr>
          </w:p>
          <w:p w:rsidR="00395471" w:rsidRPr="005C1081" w:rsidRDefault="00395471" w:rsidP="00627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i/>
                <w:noProof/>
                <w:sz w:val="20"/>
                <w:szCs w:val="20"/>
                <w:lang w:eastAsia="bg-BG"/>
              </w:rPr>
              <w:drawing>
                <wp:inline distT="0" distB="0" distL="0" distR="0" wp14:anchorId="265A8AD2" wp14:editId="7A8C542B">
                  <wp:extent cx="3764915" cy="2514600"/>
                  <wp:effectExtent l="0" t="0" r="6985" b="0"/>
                  <wp:docPr id="13" name="Picture 13" descr="http://alemasolar.com/images/stories/ceni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alemasolar.com/images/stories/ceni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4915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:rsidR="00395471" w:rsidRPr="005C1081" w:rsidRDefault="00395471" w:rsidP="00627B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Годишни суми (</w:t>
            </w:r>
            <w:proofErr w:type="spellStart"/>
            <w:r w:rsidRPr="005C10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kW</w:t>
            </w:r>
            <w:proofErr w:type="spellEnd"/>
            <w:r w:rsidRPr="005C10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/m</w:t>
            </w:r>
            <w:r w:rsidRPr="005C10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bg-BG"/>
              </w:rPr>
              <w:t>2</w:t>
            </w:r>
            <w:r w:rsidRPr="005C10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)</w:t>
            </w:r>
          </w:p>
          <w:p w:rsidR="00395471" w:rsidRPr="005C1081" w:rsidRDefault="00395471" w:rsidP="00627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bg-BG"/>
              </w:rPr>
            </w:pPr>
          </w:p>
          <w:p w:rsidR="00395471" w:rsidRPr="005C1081" w:rsidRDefault="00395471" w:rsidP="00627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bg-BG"/>
              </w:rPr>
            </w:pPr>
          </w:p>
          <w:tbl>
            <w:tblPr>
              <w:tblW w:w="4647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13"/>
              <w:gridCol w:w="674"/>
              <w:gridCol w:w="503"/>
            </w:tblGrid>
            <w:tr w:rsidR="00395471" w:rsidRPr="005C1081" w:rsidTr="00627B0B">
              <w:trPr>
                <w:trHeight w:val="3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5471" w:rsidRPr="005C1081" w:rsidRDefault="00395471" w:rsidP="005066C3">
                  <w:pPr>
                    <w:framePr w:hSpace="141" w:wrap="around" w:vAnchor="text" w:hAnchor="margin" w:y="6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u w:val="single"/>
                      <w:lang w:eastAsia="bg-BG"/>
                    </w:rPr>
                    <w:t>Наклон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5471" w:rsidRPr="005C1081" w:rsidRDefault="00395471" w:rsidP="005066C3">
                  <w:pPr>
                    <w:framePr w:hSpace="141" w:wrap="around" w:vAnchor="text" w:hAnchor="margin" w:y="6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u w:val="single"/>
                      <w:lang w:eastAsia="bg-BG"/>
                    </w:rPr>
                    <w:t>ССР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5471" w:rsidRPr="005C1081" w:rsidRDefault="00395471" w:rsidP="005066C3">
                  <w:pPr>
                    <w:framePr w:hSpace="141" w:wrap="around" w:vAnchor="text" w:hAnchor="margin" w:y="6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u w:val="single"/>
                      <w:lang w:eastAsia="bg-BG"/>
                    </w:rPr>
                    <w:t>%</w:t>
                  </w:r>
                </w:p>
              </w:tc>
            </w:tr>
            <w:tr w:rsidR="00395471" w:rsidRPr="005C1081" w:rsidTr="00627B0B">
              <w:trPr>
                <w:trHeight w:val="37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5471" w:rsidRPr="005C1081" w:rsidRDefault="00395471" w:rsidP="005066C3">
                  <w:pPr>
                    <w:framePr w:hSpace="141" w:wrap="around" w:vAnchor="text" w:hAnchor="margin" w:y="6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0°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5471" w:rsidRPr="005C1081" w:rsidRDefault="00395471" w:rsidP="005066C3">
                  <w:pPr>
                    <w:framePr w:hSpace="141" w:wrap="around" w:vAnchor="text" w:hAnchor="margin" w:y="6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1413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5471" w:rsidRPr="005C1081" w:rsidRDefault="00395471" w:rsidP="005066C3">
                  <w:pPr>
                    <w:framePr w:hSpace="141" w:wrap="around" w:vAnchor="text" w:hAnchor="margin" w:y="6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90</w:t>
                  </w:r>
                </w:p>
              </w:tc>
            </w:tr>
            <w:tr w:rsidR="00395471" w:rsidRPr="005C1081" w:rsidTr="00627B0B">
              <w:trPr>
                <w:trHeight w:val="3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5471" w:rsidRPr="005C1081" w:rsidRDefault="00395471" w:rsidP="005066C3">
                  <w:pPr>
                    <w:framePr w:hSpace="141" w:wrap="around" w:vAnchor="text" w:hAnchor="margin" w:y="6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10°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5471" w:rsidRPr="005C1081" w:rsidRDefault="00395471" w:rsidP="005066C3">
                  <w:pPr>
                    <w:framePr w:hSpace="141" w:wrap="around" w:vAnchor="text" w:hAnchor="margin" w:y="6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1453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5471" w:rsidRPr="005C1081" w:rsidRDefault="00395471" w:rsidP="005066C3">
                  <w:pPr>
                    <w:framePr w:hSpace="141" w:wrap="around" w:vAnchor="text" w:hAnchor="margin" w:y="6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93</w:t>
                  </w:r>
                </w:p>
              </w:tc>
            </w:tr>
            <w:tr w:rsidR="00395471" w:rsidRPr="005C1081" w:rsidTr="00627B0B">
              <w:trPr>
                <w:trHeight w:val="37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5471" w:rsidRPr="005C1081" w:rsidRDefault="00395471" w:rsidP="005066C3">
                  <w:pPr>
                    <w:framePr w:hSpace="141" w:wrap="around" w:vAnchor="text" w:hAnchor="margin" w:y="6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20°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5471" w:rsidRPr="005C1081" w:rsidRDefault="00395471" w:rsidP="005066C3">
                  <w:pPr>
                    <w:framePr w:hSpace="141" w:wrap="around" w:vAnchor="text" w:hAnchor="margin" w:y="6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1518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5471" w:rsidRPr="005C1081" w:rsidRDefault="00395471" w:rsidP="005066C3">
                  <w:pPr>
                    <w:framePr w:hSpace="141" w:wrap="around" w:vAnchor="text" w:hAnchor="margin" w:y="6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97</w:t>
                  </w:r>
                </w:p>
              </w:tc>
            </w:tr>
            <w:tr w:rsidR="00395471" w:rsidRPr="005C1081" w:rsidTr="00627B0B">
              <w:trPr>
                <w:trHeight w:val="37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5471" w:rsidRPr="005C1081" w:rsidRDefault="00395471" w:rsidP="005066C3">
                  <w:pPr>
                    <w:framePr w:hSpace="141" w:wrap="around" w:vAnchor="text" w:hAnchor="margin" w:y="6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30°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5471" w:rsidRPr="005C1081" w:rsidRDefault="00395471" w:rsidP="005066C3">
                  <w:pPr>
                    <w:framePr w:hSpace="141" w:wrap="around" w:vAnchor="text" w:hAnchor="margin" w:y="6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1559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5471" w:rsidRPr="005C1081" w:rsidRDefault="00395471" w:rsidP="005066C3">
                  <w:pPr>
                    <w:framePr w:hSpace="141" w:wrap="around" w:vAnchor="text" w:hAnchor="margin" w:y="6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99</w:t>
                  </w:r>
                </w:p>
              </w:tc>
            </w:tr>
            <w:tr w:rsidR="00395471" w:rsidRPr="005C1081" w:rsidTr="00627B0B">
              <w:trPr>
                <w:trHeight w:val="3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5471" w:rsidRPr="005C1081" w:rsidRDefault="00395471" w:rsidP="005066C3">
                  <w:pPr>
                    <w:framePr w:hSpace="141" w:wrap="around" w:vAnchor="text" w:hAnchor="margin" w:y="6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40°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5471" w:rsidRPr="005C1081" w:rsidRDefault="00395471" w:rsidP="005066C3">
                  <w:pPr>
                    <w:framePr w:hSpace="141" w:wrap="around" w:vAnchor="text" w:hAnchor="margin" w:y="6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1566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5471" w:rsidRPr="005C1081" w:rsidRDefault="00395471" w:rsidP="005066C3">
                  <w:pPr>
                    <w:framePr w:hSpace="141" w:wrap="around" w:vAnchor="text" w:hAnchor="margin" w:y="6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100</w:t>
                  </w:r>
                </w:p>
              </w:tc>
            </w:tr>
            <w:tr w:rsidR="00395471" w:rsidRPr="005C1081" w:rsidTr="00627B0B">
              <w:trPr>
                <w:trHeight w:val="37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5471" w:rsidRPr="005C1081" w:rsidRDefault="00395471" w:rsidP="005066C3">
                  <w:pPr>
                    <w:framePr w:hSpace="141" w:wrap="around" w:vAnchor="text" w:hAnchor="margin" w:y="6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50°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5471" w:rsidRPr="005C1081" w:rsidRDefault="00395471" w:rsidP="005066C3">
                  <w:pPr>
                    <w:framePr w:hSpace="141" w:wrap="around" w:vAnchor="text" w:hAnchor="margin" w:y="6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1544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5471" w:rsidRPr="005C1081" w:rsidRDefault="00395471" w:rsidP="005066C3">
                  <w:pPr>
                    <w:framePr w:hSpace="141" w:wrap="around" w:vAnchor="text" w:hAnchor="margin" w:y="6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99</w:t>
                  </w:r>
                </w:p>
              </w:tc>
            </w:tr>
            <w:tr w:rsidR="00395471" w:rsidRPr="005C1081" w:rsidTr="00627B0B">
              <w:trPr>
                <w:trHeight w:val="3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5471" w:rsidRPr="005C1081" w:rsidRDefault="00395471" w:rsidP="005066C3">
                  <w:pPr>
                    <w:framePr w:hSpace="141" w:wrap="around" w:vAnchor="text" w:hAnchor="margin" w:y="6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60°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5471" w:rsidRPr="005C1081" w:rsidRDefault="00395471" w:rsidP="005066C3">
                  <w:pPr>
                    <w:framePr w:hSpace="141" w:wrap="around" w:vAnchor="text" w:hAnchor="margin" w:y="6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1493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5471" w:rsidRPr="005C1081" w:rsidRDefault="00395471" w:rsidP="005066C3">
                  <w:pPr>
                    <w:framePr w:hSpace="141" w:wrap="around" w:vAnchor="text" w:hAnchor="margin" w:y="6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95</w:t>
                  </w:r>
                </w:p>
              </w:tc>
            </w:tr>
            <w:tr w:rsidR="00395471" w:rsidRPr="005C1081" w:rsidTr="00627B0B">
              <w:trPr>
                <w:trHeight w:val="37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5471" w:rsidRPr="005C1081" w:rsidRDefault="00395471" w:rsidP="005066C3">
                  <w:pPr>
                    <w:framePr w:hSpace="141" w:wrap="around" w:vAnchor="text" w:hAnchor="margin" w:y="6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70°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5471" w:rsidRPr="005C1081" w:rsidRDefault="00395471" w:rsidP="005066C3">
                  <w:pPr>
                    <w:framePr w:hSpace="141" w:wrap="around" w:vAnchor="text" w:hAnchor="margin" w:y="6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1409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5471" w:rsidRPr="005C1081" w:rsidRDefault="00395471" w:rsidP="005066C3">
                  <w:pPr>
                    <w:framePr w:hSpace="141" w:wrap="around" w:vAnchor="text" w:hAnchor="margin" w:y="6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90</w:t>
                  </w:r>
                </w:p>
              </w:tc>
            </w:tr>
            <w:tr w:rsidR="00395471" w:rsidRPr="005C1081" w:rsidTr="00627B0B">
              <w:trPr>
                <w:trHeight w:val="3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5471" w:rsidRPr="005C1081" w:rsidRDefault="00395471" w:rsidP="005066C3">
                  <w:pPr>
                    <w:framePr w:hSpace="141" w:wrap="around" w:vAnchor="text" w:hAnchor="margin" w:y="6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80°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5471" w:rsidRPr="005C1081" w:rsidRDefault="00395471" w:rsidP="005066C3">
                  <w:pPr>
                    <w:framePr w:hSpace="141" w:wrap="around" w:vAnchor="text" w:hAnchor="margin" w:y="6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1299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5471" w:rsidRPr="005C1081" w:rsidRDefault="00395471" w:rsidP="005066C3">
                  <w:pPr>
                    <w:framePr w:hSpace="141" w:wrap="around" w:vAnchor="text" w:hAnchor="margin" w:y="6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83</w:t>
                  </w:r>
                </w:p>
              </w:tc>
            </w:tr>
            <w:tr w:rsidR="00395471" w:rsidRPr="005C1081" w:rsidTr="00627B0B">
              <w:trPr>
                <w:trHeight w:val="37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5471" w:rsidRPr="005C1081" w:rsidRDefault="00395471" w:rsidP="005066C3">
                  <w:pPr>
                    <w:framePr w:hSpace="141" w:wrap="around" w:vAnchor="text" w:hAnchor="margin" w:y="6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90°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5471" w:rsidRPr="005C1081" w:rsidRDefault="00395471" w:rsidP="005066C3">
                  <w:pPr>
                    <w:framePr w:hSpace="141" w:wrap="around" w:vAnchor="text" w:hAnchor="margin" w:y="6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1168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5471" w:rsidRPr="005C1081" w:rsidRDefault="00395471" w:rsidP="005066C3">
                  <w:pPr>
                    <w:framePr w:hSpace="141" w:wrap="around" w:vAnchor="text" w:hAnchor="margin" w:y="6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5C10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bg-BG"/>
                    </w:rPr>
                    <w:t>75</w:t>
                  </w:r>
                </w:p>
              </w:tc>
            </w:tr>
          </w:tbl>
          <w:p w:rsidR="00395471" w:rsidRPr="005C1081" w:rsidRDefault="00395471" w:rsidP="00627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bg-BG"/>
              </w:rPr>
            </w:pPr>
          </w:p>
        </w:tc>
      </w:tr>
      <w:tr w:rsidR="00395471" w:rsidRPr="005C1081" w:rsidTr="00627B0B">
        <w:trPr>
          <w:trHeight w:val="3454"/>
        </w:trPr>
        <w:tc>
          <w:tcPr>
            <w:tcW w:w="5204" w:type="dxa"/>
          </w:tcPr>
          <w:p w:rsidR="00395471" w:rsidRPr="005C1081" w:rsidRDefault="00395471" w:rsidP="00627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bg-BG"/>
              </w:rPr>
            </w:pPr>
          </w:p>
          <w:p w:rsidR="00395471" w:rsidRPr="005C1081" w:rsidRDefault="00395471" w:rsidP="00627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bg-BG"/>
              </w:rPr>
            </w:pPr>
          </w:p>
          <w:p w:rsidR="00395471" w:rsidRPr="005C1081" w:rsidRDefault="00395471" w:rsidP="00627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bg-BG"/>
              </w:rPr>
            </w:pPr>
          </w:p>
          <w:p w:rsidR="00395471" w:rsidRPr="005C1081" w:rsidRDefault="00395471" w:rsidP="00627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i/>
                <w:noProof/>
                <w:sz w:val="20"/>
                <w:szCs w:val="20"/>
                <w:lang w:eastAsia="bg-BG"/>
              </w:rPr>
              <w:drawing>
                <wp:inline distT="0" distB="0" distL="0" distR="0" wp14:anchorId="7485EED1" wp14:editId="5127AD74">
                  <wp:extent cx="2339975" cy="1721485"/>
                  <wp:effectExtent l="0" t="0" r="3175" b="0"/>
                  <wp:docPr id="14" name="Picture 14" descr="http://alemasolar.com/images/stories/ceni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lemasolar.com/images/stories/ceni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975" cy="1721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7" w:type="dxa"/>
            <w:gridSpan w:val="2"/>
          </w:tcPr>
          <w:p w:rsidR="00395471" w:rsidRPr="005C1081" w:rsidRDefault="00395471" w:rsidP="00627B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bg-BG"/>
              </w:rPr>
            </w:pPr>
          </w:p>
          <w:p w:rsidR="00395471" w:rsidRPr="005C1081" w:rsidRDefault="00395471" w:rsidP="00627B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bg-BG"/>
              </w:rPr>
            </w:pPr>
          </w:p>
          <w:p w:rsidR="00395471" w:rsidRPr="005C1081" w:rsidRDefault="00395471" w:rsidP="00627B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bg-BG"/>
              </w:rPr>
            </w:pPr>
          </w:p>
          <w:p w:rsidR="00395471" w:rsidRPr="005C1081" w:rsidRDefault="00395471" w:rsidP="00627B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i/>
                <w:noProof/>
                <w:sz w:val="20"/>
                <w:szCs w:val="20"/>
                <w:lang w:eastAsia="bg-BG"/>
              </w:rPr>
              <w:drawing>
                <wp:inline distT="0" distB="0" distL="0" distR="0" wp14:anchorId="7A3619C6" wp14:editId="0887AA95">
                  <wp:extent cx="2312670" cy="1640840"/>
                  <wp:effectExtent l="0" t="0" r="0" b="0"/>
                  <wp:docPr id="15" name="Picture 15" descr="http://alemasolar.com/images/stories/ceni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alemasolar.com/images/stories/ceni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2670" cy="1640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5471" w:rsidRPr="005C1081" w:rsidRDefault="00395471" w:rsidP="00627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bg-BG"/>
              </w:rPr>
            </w:pPr>
          </w:p>
        </w:tc>
      </w:tr>
    </w:tbl>
    <w:p w:rsidR="00DA08D1" w:rsidRPr="005C1081" w:rsidRDefault="00DA08D1" w:rsidP="00DA08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0"/>
          <w:szCs w:val="20"/>
          <w:lang w:eastAsia="bg-BG"/>
        </w:rPr>
      </w:pPr>
      <w:r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Фиг.Г-3 </w:t>
      </w:r>
      <w:r w:rsidRPr="005C1081">
        <w:rPr>
          <w:rFonts w:ascii="Times New Roman" w:eastAsia="Calibri" w:hAnsi="Times New Roman" w:cs="Times New Roman"/>
          <w:b/>
          <w:i/>
          <w:sz w:val="20"/>
          <w:szCs w:val="20"/>
          <w:lang w:eastAsia="bg-BG"/>
        </w:rPr>
        <w:t>Влияние на ориентацията и на  наклона</w:t>
      </w:r>
    </w:p>
    <w:p w:rsidR="00395471" w:rsidRPr="005C1081" w:rsidRDefault="00395471" w:rsidP="0039547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A35FF" w:rsidRPr="005C1081" w:rsidRDefault="00395471" w:rsidP="003954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</w:pPr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  <w:t>Разполагаемата част от определения теоретичен потенциал следва да се коригира и с коефициента на полезно действие(КПД) -</w:t>
      </w:r>
      <w:r w:rsidRPr="005C1081">
        <w:rPr>
          <w:rFonts w:ascii="Times New Roman" w:eastAsia="ArialMT" w:hAnsi="Times New Roman" w:cs="Times New Roman"/>
          <w:sz w:val="20"/>
          <w:szCs w:val="20"/>
          <w:lang w:eastAsia="bg-BG"/>
        </w:rPr>
        <w:t xml:space="preserve"> </w:t>
      </w:r>
      <w:proofErr w:type="spellStart"/>
      <w:r w:rsidRPr="005C1081">
        <w:rPr>
          <w:rFonts w:ascii="Times New Roman" w:eastAsia="ArialMT" w:hAnsi="Times New Roman" w:cs="Times New Roman"/>
          <w:sz w:val="20"/>
          <w:szCs w:val="20"/>
          <w:lang w:eastAsia="bg-BG"/>
        </w:rPr>
        <w:t>η</w:t>
      </w:r>
      <w:r w:rsidRPr="005C1081">
        <w:rPr>
          <w:rFonts w:ascii="Times New Roman" w:eastAsia="ArialMT" w:hAnsi="Times New Roman" w:cs="Times New Roman"/>
          <w:sz w:val="20"/>
          <w:szCs w:val="20"/>
          <w:vertAlign w:val="subscript"/>
          <w:lang w:eastAsia="bg-BG"/>
        </w:rPr>
        <w:t>т</w:t>
      </w:r>
      <w:proofErr w:type="spellEnd"/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  <w:t xml:space="preserve"> на съответната инсталация. При слънчеви инсталации за топла вода </w:t>
      </w:r>
      <w:proofErr w:type="spellStart"/>
      <w:r w:rsidRPr="005C1081">
        <w:rPr>
          <w:rFonts w:ascii="Times New Roman" w:eastAsia="ArialMT" w:hAnsi="Times New Roman" w:cs="Times New Roman"/>
          <w:sz w:val="20"/>
          <w:szCs w:val="20"/>
          <w:lang w:eastAsia="bg-BG"/>
        </w:rPr>
        <w:t>η</w:t>
      </w:r>
      <w:r w:rsidRPr="005C1081">
        <w:rPr>
          <w:rFonts w:ascii="Times New Roman" w:eastAsia="ArialMT" w:hAnsi="Times New Roman" w:cs="Times New Roman"/>
          <w:sz w:val="20"/>
          <w:szCs w:val="20"/>
          <w:vertAlign w:val="subscript"/>
          <w:lang w:eastAsia="bg-BG"/>
        </w:rPr>
        <w:t>т</w:t>
      </w:r>
      <w:proofErr w:type="spellEnd"/>
      <w:r w:rsidRPr="005C1081">
        <w:rPr>
          <w:rFonts w:ascii="Times New Roman" w:eastAsia="ArialMT" w:hAnsi="Times New Roman" w:cs="Times New Roman"/>
          <w:sz w:val="20"/>
          <w:szCs w:val="20"/>
          <w:vertAlign w:val="subscript"/>
          <w:lang w:eastAsia="bg-BG"/>
        </w:rPr>
        <w:t xml:space="preserve"> </w:t>
      </w:r>
      <w:r w:rsidRPr="005C1081">
        <w:rPr>
          <w:rFonts w:ascii="Times New Roman" w:eastAsia="ArialMT" w:hAnsi="Times New Roman" w:cs="Times New Roman"/>
          <w:sz w:val="20"/>
          <w:szCs w:val="20"/>
          <w:lang w:eastAsia="bg-BG"/>
        </w:rPr>
        <w:t>= 0,35</w:t>
      </w:r>
      <w:r w:rsidR="00EE0254" w:rsidRPr="005C1081">
        <w:rPr>
          <w:rFonts w:ascii="Times New Roman" w:eastAsia="ArialMT" w:hAnsi="Times New Roman" w:cs="Times New Roman"/>
          <w:sz w:val="20"/>
          <w:szCs w:val="20"/>
          <w:lang w:eastAsia="bg-BG"/>
        </w:rPr>
        <w:t>.</w:t>
      </w:r>
      <w:r w:rsidRPr="005C1081">
        <w:rPr>
          <w:rFonts w:ascii="Calibri" w:eastAsia="ArialMT" w:hAnsi="Calibri" w:cs="ArialMT"/>
          <w:sz w:val="20"/>
          <w:szCs w:val="20"/>
          <w:lang w:eastAsia="bg-BG"/>
        </w:rPr>
        <w:t xml:space="preserve"> </w:t>
      </w:r>
      <w:r w:rsidR="00EE0254" w:rsidRPr="005C1081">
        <w:rPr>
          <w:rFonts w:ascii="Times New Roman" w:eastAsia="ArialMT" w:hAnsi="Times New Roman" w:cs="Times New Roman"/>
          <w:sz w:val="20"/>
          <w:szCs w:val="20"/>
          <w:lang w:eastAsia="bg-BG"/>
        </w:rPr>
        <w:t>П</w:t>
      </w:r>
      <w:r w:rsidRPr="005C1081">
        <w:rPr>
          <w:rFonts w:ascii="Times New Roman" w:eastAsia="ArialMT" w:hAnsi="Times New Roman" w:cs="Times New Roman"/>
          <w:sz w:val="20"/>
          <w:szCs w:val="20"/>
          <w:lang w:eastAsia="bg-BG"/>
        </w:rPr>
        <w:t xml:space="preserve">ри фотоволтаични инсталации средна стойност може да се приеме </w:t>
      </w:r>
      <w:proofErr w:type="spellStart"/>
      <w:r w:rsidRPr="005C1081">
        <w:rPr>
          <w:rFonts w:ascii="Times New Roman" w:eastAsia="ArialMT" w:hAnsi="Times New Roman" w:cs="Times New Roman"/>
          <w:sz w:val="20"/>
          <w:szCs w:val="20"/>
          <w:lang w:eastAsia="bg-BG"/>
        </w:rPr>
        <w:t>η</w:t>
      </w:r>
      <w:r w:rsidRPr="005C1081">
        <w:rPr>
          <w:rFonts w:ascii="Times New Roman" w:eastAsia="ArialMT" w:hAnsi="Times New Roman" w:cs="Times New Roman"/>
          <w:sz w:val="20"/>
          <w:szCs w:val="20"/>
          <w:vertAlign w:val="subscript"/>
          <w:lang w:eastAsia="bg-BG"/>
        </w:rPr>
        <w:t>т</w:t>
      </w:r>
      <w:proofErr w:type="spellEnd"/>
      <w:r w:rsidRPr="005C1081">
        <w:rPr>
          <w:rFonts w:ascii="Times New Roman" w:eastAsia="ArialMT" w:hAnsi="Times New Roman" w:cs="Times New Roman"/>
          <w:sz w:val="20"/>
          <w:szCs w:val="20"/>
          <w:vertAlign w:val="subscript"/>
          <w:lang w:eastAsia="bg-BG"/>
        </w:rPr>
        <w:t xml:space="preserve"> </w:t>
      </w:r>
      <w:r w:rsidRPr="005C1081">
        <w:rPr>
          <w:rFonts w:ascii="Times New Roman" w:eastAsia="ArialMT" w:hAnsi="Times New Roman" w:cs="Times New Roman"/>
          <w:sz w:val="20"/>
          <w:szCs w:val="20"/>
          <w:lang w:eastAsia="bg-BG"/>
        </w:rPr>
        <w:t xml:space="preserve">= 0,12, като в пробна експлоатация вече има инсталации със значително по-висок </w:t>
      </w:r>
      <w:proofErr w:type="spellStart"/>
      <w:r w:rsidRPr="005C1081">
        <w:rPr>
          <w:rFonts w:ascii="Times New Roman" w:eastAsia="ArialMT" w:hAnsi="Times New Roman" w:cs="Times New Roman"/>
          <w:sz w:val="20"/>
          <w:szCs w:val="20"/>
          <w:lang w:eastAsia="bg-BG"/>
        </w:rPr>
        <w:t>η</w:t>
      </w:r>
      <w:r w:rsidRPr="005C1081">
        <w:rPr>
          <w:rFonts w:ascii="Times New Roman" w:eastAsia="ArialMT" w:hAnsi="Times New Roman" w:cs="Times New Roman"/>
          <w:sz w:val="20"/>
          <w:szCs w:val="20"/>
          <w:vertAlign w:val="subscript"/>
          <w:lang w:eastAsia="bg-BG"/>
        </w:rPr>
        <w:t>т</w:t>
      </w:r>
      <w:proofErr w:type="spellEnd"/>
      <w:r w:rsidRPr="005C1081">
        <w:rPr>
          <w:rFonts w:ascii="Times New Roman" w:eastAsia="ArialMT" w:hAnsi="Times New Roman" w:cs="Times New Roman"/>
          <w:sz w:val="20"/>
          <w:szCs w:val="20"/>
          <w:vertAlign w:val="subscript"/>
          <w:lang w:eastAsia="bg-BG"/>
        </w:rPr>
        <w:t>.</w:t>
      </w:r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  <w:t>.  Предвид трябва да се вземат и качеството на атмосферния въздух и засенчването на околната среда.</w:t>
      </w:r>
    </w:p>
    <w:p w:rsidR="00DA35FF" w:rsidRPr="005C1081" w:rsidRDefault="00DA35FF" w:rsidP="00DA35FF">
      <w:pPr>
        <w:spacing w:after="0" w:line="240" w:lineRule="auto"/>
        <w:ind w:firstLine="851"/>
        <w:jc w:val="both"/>
        <w:rPr>
          <w:rFonts w:ascii="Calibri" w:eastAsia="Calibri" w:hAnsi="Calibri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Техническият потенциал </w:t>
      </w:r>
      <w:r w:rsidR="00395471" w:rsidRPr="005C1081">
        <w:rPr>
          <w:rFonts w:ascii="Times New Roman" w:eastAsia="Calibri" w:hAnsi="Times New Roman" w:cs="Times New Roman"/>
          <w:sz w:val="20"/>
          <w:szCs w:val="20"/>
        </w:rPr>
        <w:t xml:space="preserve">на </w:t>
      </w:r>
      <w:r w:rsidRPr="005C1081">
        <w:rPr>
          <w:rFonts w:ascii="Times New Roman" w:eastAsia="Calibri" w:hAnsi="Times New Roman" w:cs="Times New Roman"/>
          <w:sz w:val="20"/>
          <w:szCs w:val="20"/>
        </w:rPr>
        <w:t>фотоволтаични инсталации трябва да се оценява на базата на допускането, с какви площи разполага общината  за изграждане на фотоволтаични централи - покриви, фасади,тераси на сгради, навеси на паркинги, дворни места и др. в урбанизираните територии и свободни неизползваеми терени в съответните землища на населените места. Оценката трябва да се направени за съответния тип PV модули.Най-разпространените модули са:</w:t>
      </w:r>
    </w:p>
    <w:p w:rsidR="00DA35FF" w:rsidRPr="005C1081" w:rsidRDefault="00DA35FF" w:rsidP="00DA35F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Модули от </w:t>
      </w:r>
      <w:proofErr w:type="spellStart"/>
      <w:r w:rsidRPr="005C1081">
        <w:rPr>
          <w:rFonts w:ascii="Times New Roman" w:eastAsia="Calibri" w:hAnsi="Times New Roman" w:cs="Times New Roman"/>
          <w:i/>
          <w:iCs/>
          <w:sz w:val="20"/>
          <w:szCs w:val="20"/>
        </w:rPr>
        <w:t>Монокристален</w:t>
      </w:r>
      <w:proofErr w:type="spellEnd"/>
      <w:r w:rsidRPr="005C1081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силиций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- цялата клетка представлява един монокристал от силиций, в който е образуван р-n преход. Монокристалите се произвеждат на основата на скъпи технологии, което определя и високата цена на този тип клетки. Те обаче осигуряват относително висок коефициент на полезно действие - от порядъка на 14% за масово предлагани на пазара </w:t>
      </w:r>
      <w:proofErr w:type="spellStart"/>
      <w:r w:rsidRPr="005C1081">
        <w:rPr>
          <w:rFonts w:ascii="Times New Roman" w:eastAsia="Calibri" w:hAnsi="Times New Roman" w:cs="Times New Roman"/>
          <w:sz w:val="20"/>
          <w:szCs w:val="20"/>
        </w:rPr>
        <w:t>фотоволтаици</w:t>
      </w:r>
      <w:proofErr w:type="spellEnd"/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и до 22,1% за модули със специално предназначение. Съществуват данни за експериментални фотоелементи от този тип, които в лабораторни условия постигат до 24% КПД. </w:t>
      </w:r>
    </w:p>
    <w:p w:rsidR="00DA35FF" w:rsidRPr="005C1081" w:rsidRDefault="00DA35FF" w:rsidP="00DA35F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Модули от </w:t>
      </w:r>
      <w:proofErr w:type="spellStart"/>
      <w:r w:rsidRPr="005C1081">
        <w:rPr>
          <w:rFonts w:ascii="Times New Roman" w:eastAsia="Calibri" w:hAnsi="Times New Roman" w:cs="Times New Roman"/>
          <w:i/>
          <w:iCs/>
          <w:sz w:val="20"/>
          <w:szCs w:val="20"/>
        </w:rPr>
        <w:t>Поликристален</w:t>
      </w:r>
      <w:proofErr w:type="spellEnd"/>
      <w:r w:rsidRPr="005C1081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силиций 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- принципът им на работа не се отличава от описания за </w:t>
      </w:r>
      <w:proofErr w:type="spellStart"/>
      <w:r w:rsidRPr="005C1081">
        <w:rPr>
          <w:rFonts w:ascii="Times New Roman" w:eastAsia="Calibri" w:hAnsi="Times New Roman" w:cs="Times New Roman"/>
          <w:sz w:val="20"/>
          <w:szCs w:val="20"/>
        </w:rPr>
        <w:t>монокристалния</w:t>
      </w:r>
      <w:proofErr w:type="spellEnd"/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силиций, но единичната фотоклетка вече не се изгражда от един монокристал. Това прави тази технология по-евтина, но и по-неефективна. Постиганият КПД е от порядъка на 12%. Както </w:t>
      </w:r>
      <w:proofErr w:type="spellStart"/>
      <w:r w:rsidRPr="005C1081">
        <w:rPr>
          <w:rFonts w:ascii="Times New Roman" w:eastAsia="Calibri" w:hAnsi="Times New Roman" w:cs="Times New Roman"/>
          <w:sz w:val="20"/>
          <w:szCs w:val="20"/>
        </w:rPr>
        <w:t>монокристалните</w:t>
      </w:r>
      <w:proofErr w:type="spellEnd"/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, така и </w:t>
      </w:r>
      <w:proofErr w:type="spellStart"/>
      <w:r w:rsidRPr="005C1081">
        <w:rPr>
          <w:rFonts w:ascii="Times New Roman" w:eastAsia="Calibri" w:hAnsi="Times New Roman" w:cs="Times New Roman"/>
          <w:sz w:val="20"/>
          <w:szCs w:val="20"/>
        </w:rPr>
        <w:t>поликристалните</w:t>
      </w:r>
      <w:proofErr w:type="spellEnd"/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фотоелементи се приемат за устройства с дълъг живот - повече от 20 години, като производителността им спада относително малко за този период - около 1% годишно.</w:t>
      </w:r>
    </w:p>
    <w:p w:rsidR="000B269F" w:rsidRPr="005C1081" w:rsidRDefault="00DA35FF" w:rsidP="0039547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i/>
          <w:iCs/>
          <w:sz w:val="20"/>
          <w:szCs w:val="20"/>
        </w:rPr>
        <w:lastRenderedPageBreak/>
        <w:t xml:space="preserve">Модули от Кадмиев </w:t>
      </w:r>
      <w:proofErr w:type="spellStart"/>
      <w:r w:rsidRPr="005C1081">
        <w:rPr>
          <w:rFonts w:ascii="Times New Roman" w:eastAsia="Calibri" w:hAnsi="Times New Roman" w:cs="Times New Roman"/>
          <w:i/>
          <w:iCs/>
          <w:sz w:val="20"/>
          <w:szCs w:val="20"/>
        </w:rPr>
        <w:t>телурит</w:t>
      </w:r>
      <w:proofErr w:type="spellEnd"/>
      <w:r w:rsidRPr="005C1081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(</w:t>
      </w:r>
      <w:proofErr w:type="spellStart"/>
      <w:r w:rsidRPr="005C1081">
        <w:rPr>
          <w:rFonts w:ascii="Times New Roman" w:eastAsia="Calibri" w:hAnsi="Times New Roman" w:cs="Times New Roman"/>
          <w:i/>
          <w:iCs/>
          <w:sz w:val="20"/>
          <w:szCs w:val="20"/>
        </w:rPr>
        <w:t>СаТе</w:t>
      </w:r>
      <w:proofErr w:type="spellEnd"/>
      <w:r w:rsidRPr="005C1081">
        <w:rPr>
          <w:rFonts w:ascii="Times New Roman" w:eastAsia="Calibri" w:hAnsi="Times New Roman" w:cs="Times New Roman"/>
          <w:i/>
          <w:iCs/>
          <w:sz w:val="20"/>
          <w:szCs w:val="20"/>
        </w:rPr>
        <w:t>)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- приема се като един от перспективните материали за </w:t>
      </w:r>
      <w:proofErr w:type="spellStart"/>
      <w:r w:rsidRPr="005C1081">
        <w:rPr>
          <w:rFonts w:ascii="Times New Roman" w:eastAsia="Calibri" w:hAnsi="Times New Roman" w:cs="Times New Roman"/>
          <w:sz w:val="20"/>
          <w:szCs w:val="20"/>
        </w:rPr>
        <w:t>фотоволтаици</w:t>
      </w:r>
      <w:proofErr w:type="spellEnd"/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, произвеждани на основата на тънкослойната технология. Фотоелементите са евтини, дори с по-ниска цена в сравнение с тези от аморфен силиций, с КПД около 8%, експлоатационен живот 10 и дори повече години.Предимствата на тази технология </w:t>
      </w:r>
      <w:r w:rsidR="00C433AD" w:rsidRPr="005C1081">
        <w:rPr>
          <w:rFonts w:ascii="Times New Roman" w:eastAsia="Calibri" w:hAnsi="Times New Roman" w:cs="Times New Roman"/>
          <w:sz w:val="20"/>
          <w:szCs w:val="20"/>
        </w:rPr>
        <w:t>е сравнително ниската им зависим</w:t>
      </w:r>
      <w:r w:rsidRPr="005C1081">
        <w:rPr>
          <w:rFonts w:ascii="Times New Roman" w:eastAsia="Calibri" w:hAnsi="Times New Roman" w:cs="Times New Roman"/>
          <w:sz w:val="20"/>
          <w:szCs w:val="20"/>
        </w:rPr>
        <w:t>ос</w:t>
      </w:r>
      <w:r w:rsidR="00C433AD" w:rsidRPr="005C1081">
        <w:rPr>
          <w:rFonts w:ascii="Times New Roman" w:eastAsia="Calibri" w:hAnsi="Times New Roman" w:cs="Times New Roman"/>
          <w:sz w:val="20"/>
          <w:szCs w:val="20"/>
        </w:rPr>
        <w:t>т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от засенчване и </w:t>
      </w:r>
      <w:proofErr w:type="spellStart"/>
      <w:r w:rsidRPr="005C1081">
        <w:rPr>
          <w:rFonts w:ascii="Times New Roman" w:eastAsia="Calibri" w:hAnsi="Times New Roman" w:cs="Times New Roman"/>
          <w:sz w:val="20"/>
          <w:szCs w:val="20"/>
        </w:rPr>
        <w:t>запрашаване</w:t>
      </w:r>
      <w:proofErr w:type="spellEnd"/>
      <w:r w:rsidRPr="005C1081">
        <w:rPr>
          <w:rFonts w:ascii="Times New Roman" w:eastAsia="Calibri" w:hAnsi="Times New Roman" w:cs="Times New Roman"/>
          <w:sz w:val="20"/>
          <w:szCs w:val="20"/>
        </w:rPr>
        <w:t>, което е значително предимство при монтиране в градска среда.</w:t>
      </w:r>
    </w:p>
    <w:p w:rsidR="000B269F" w:rsidRPr="005C1081" w:rsidRDefault="000B269F" w:rsidP="000B269F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eastAsia="bg-BG"/>
        </w:rPr>
      </w:pPr>
    </w:p>
    <w:p w:rsidR="001777FA" w:rsidRPr="005C1081" w:rsidRDefault="001777FA" w:rsidP="00CB07F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C1081">
        <w:rPr>
          <w:rFonts w:ascii="Times New Roman" w:eastAsia="Calibri" w:hAnsi="Times New Roman" w:cs="Times New Roman"/>
          <w:b/>
          <w:sz w:val="20"/>
          <w:szCs w:val="20"/>
        </w:rPr>
        <w:t xml:space="preserve">Слънчеви инсталации за топла вода </w:t>
      </w:r>
    </w:p>
    <w:p w:rsidR="001777FA" w:rsidRPr="005C1081" w:rsidRDefault="001777FA" w:rsidP="00CB07F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>При този вид инсталации слънчевата енергия се преобразува в топлинна енергия на някакъв флуид.Основно се използват за производство на битова гореща вода(БГВ).При някои системи топлата вода се използва и за подпомагане на отоплението в сгради или за производство на пара за промишлени цели.</w:t>
      </w:r>
    </w:p>
    <w:p w:rsidR="001777FA" w:rsidRPr="005C1081" w:rsidRDefault="001777FA" w:rsidP="00CB07F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>В практиката са се наложили два типа слънчеви колектори:</w:t>
      </w:r>
    </w:p>
    <w:p w:rsidR="001777FA" w:rsidRPr="005C1081" w:rsidRDefault="001777FA" w:rsidP="00CB07F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-плоски слънчеви колектори. </w:t>
      </w:r>
      <w:r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Ефективността на този тип слънчев колектор зависи от качеството на </w:t>
      </w:r>
      <w:r w:rsidRPr="005C1081">
        <w:rPr>
          <w:rFonts w:ascii="Times New Roman" w:eastAsia="Calibri" w:hAnsi="Times New Roman" w:cs="Times New Roman"/>
          <w:i/>
          <w:iCs/>
          <w:sz w:val="20"/>
          <w:szCs w:val="20"/>
          <w:lang w:eastAsia="bg-BG"/>
        </w:rPr>
        <w:t>абсорбера</w:t>
      </w:r>
      <w:r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, пропускливостта на </w:t>
      </w:r>
      <w:r w:rsidRPr="005C1081">
        <w:rPr>
          <w:rFonts w:ascii="Times New Roman" w:eastAsia="Calibri" w:hAnsi="Times New Roman" w:cs="Times New Roman"/>
          <w:i/>
          <w:iCs/>
          <w:sz w:val="20"/>
          <w:szCs w:val="20"/>
          <w:lang w:eastAsia="bg-BG"/>
        </w:rPr>
        <w:t xml:space="preserve">покритието, </w:t>
      </w:r>
      <w:r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начина и мястото на монтаж. Абсорберът трябва да има максимален коефициент на </w:t>
      </w:r>
      <w:proofErr w:type="spellStart"/>
      <w:r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>поглъщаемост</w:t>
      </w:r>
      <w:proofErr w:type="spellEnd"/>
      <w:r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 и минимална степен на чернота във вълновия спектър на работните температури на колектора. Покритието трябва да има добра механична якост, пропускливост и изолационни свойства.</w:t>
      </w:r>
    </w:p>
    <w:p w:rsidR="001777FA" w:rsidRPr="005C1081" w:rsidRDefault="001777FA" w:rsidP="00CB07F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>-вакуумни слънчеви колектори.</w:t>
      </w:r>
      <w:r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 Вакуума дава високи изолационни качества на съоръжението. Загряването на водата при тези слънчеви водонагреватели се основава на принципа на “</w:t>
      </w:r>
      <w:proofErr w:type="spellStart"/>
      <w:r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>термосифоният</w:t>
      </w:r>
      <w:proofErr w:type="spellEnd"/>
      <w:r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 ефект” – осигурява се от потоци с различна температура,- студеният поток, навлиза в тръбата, като под действие на естествената циркулация </w:t>
      </w:r>
      <w:r w:rsidR="00FF3F6A"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>,</w:t>
      </w:r>
      <w:r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топлият поток се изкачва в горния регистър на тръбата. </w:t>
      </w:r>
    </w:p>
    <w:p w:rsidR="001777FA" w:rsidRPr="005C1081" w:rsidRDefault="001777FA" w:rsidP="00CB07F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Трябва да се има пред вид, че плоските слънчеви колектори със селективно покритие имат средногодишен КПД,  </w:t>
      </w:r>
      <w:proofErr w:type="spellStart"/>
      <w:r w:rsidRPr="005C1081">
        <w:rPr>
          <w:rFonts w:ascii="Times New Roman" w:eastAsia="ArialMT" w:hAnsi="Times New Roman" w:cs="Times New Roman"/>
          <w:sz w:val="20"/>
          <w:szCs w:val="20"/>
          <w:lang w:eastAsia="bg-BG"/>
        </w:rPr>
        <w:t>η</w:t>
      </w:r>
      <w:r w:rsidRPr="005C1081">
        <w:rPr>
          <w:rFonts w:ascii="Times New Roman" w:eastAsia="ArialMT" w:hAnsi="Times New Roman" w:cs="Times New Roman"/>
          <w:sz w:val="20"/>
          <w:szCs w:val="20"/>
          <w:vertAlign w:val="subscript"/>
          <w:lang w:eastAsia="bg-BG"/>
        </w:rPr>
        <w:t>т</w:t>
      </w:r>
      <w:proofErr w:type="spellEnd"/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= 0,35., а вакуумно-тръбните колектори - </w:t>
      </w:r>
      <w:proofErr w:type="spellStart"/>
      <w:r w:rsidRPr="005C1081">
        <w:rPr>
          <w:rFonts w:ascii="Times New Roman" w:eastAsia="ArialMT" w:hAnsi="Times New Roman" w:cs="Times New Roman"/>
          <w:sz w:val="20"/>
          <w:szCs w:val="20"/>
          <w:lang w:eastAsia="bg-BG"/>
        </w:rPr>
        <w:t>η</w:t>
      </w:r>
      <w:r w:rsidRPr="005C1081">
        <w:rPr>
          <w:rFonts w:ascii="Times New Roman" w:eastAsia="ArialMT" w:hAnsi="Times New Roman" w:cs="Times New Roman"/>
          <w:sz w:val="20"/>
          <w:szCs w:val="20"/>
          <w:vertAlign w:val="subscript"/>
          <w:lang w:eastAsia="bg-BG"/>
        </w:rPr>
        <w:t>т</w:t>
      </w:r>
      <w:proofErr w:type="spellEnd"/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= 0,38. Плоските слънчеви колектори имат по-добри показатели и работят по-добре през лятото, докато вакуумно- тръбните колектори покриват товара на топлинните нуждите (произвеждат по- голямо количество топлина) в дни с намелено </w:t>
      </w:r>
      <w:proofErr w:type="spellStart"/>
      <w:r w:rsidRPr="005C1081">
        <w:rPr>
          <w:rFonts w:ascii="Times New Roman" w:eastAsia="Calibri" w:hAnsi="Times New Roman" w:cs="Times New Roman"/>
          <w:sz w:val="20"/>
          <w:szCs w:val="20"/>
        </w:rPr>
        <w:t>слънцегреене</w:t>
      </w:r>
      <w:proofErr w:type="spellEnd"/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. Изборът трябва да се извърши според предназначение на сградите ( обществени или жилищни). За целогодишно ползване вакуумно-тръбните са за предпочитане и могат да подпомагат отоплението. </w:t>
      </w:r>
    </w:p>
    <w:p w:rsidR="00DA08D1" w:rsidRPr="005C1081" w:rsidRDefault="00DA08D1" w:rsidP="00DA08D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Децентрализираното производство на топлинна енергия (какъвто е случая) от ВЕИ към момента не се стимулира. Поради тази причина въвеждането на тази технология изисква предварително технико-икономическа оценка за всеки един обект поотделно. </w:t>
      </w:r>
    </w:p>
    <w:p w:rsidR="00DA08D1" w:rsidRPr="005C1081" w:rsidRDefault="00DA08D1" w:rsidP="00DA08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z w:val="20"/>
          <w:szCs w:val="20"/>
          <w:shd w:val="clear" w:color="auto" w:fill="FFFFFF"/>
        </w:rPr>
      </w:pPr>
      <w:r w:rsidRPr="005C1081">
        <w:rPr>
          <w:rFonts w:ascii="Times New Roman" w:eastAsia="Calibri" w:hAnsi="Times New Roman" w:cs="Times New Roman"/>
          <w:b/>
          <w:sz w:val="20"/>
          <w:szCs w:val="20"/>
        </w:rPr>
        <w:t>Фиг.</w:t>
      </w:r>
      <w:r w:rsidR="0030534E" w:rsidRPr="005C1081">
        <w:rPr>
          <w:rFonts w:ascii="Times New Roman" w:eastAsia="Calibri" w:hAnsi="Times New Roman" w:cs="Times New Roman"/>
          <w:b/>
          <w:sz w:val="20"/>
          <w:szCs w:val="20"/>
        </w:rPr>
        <w:t>Г-4</w:t>
      </w:r>
      <w:r w:rsidRPr="005C1081">
        <w:rPr>
          <w:rFonts w:ascii="Times New Roman" w:eastAsia="Calibri" w:hAnsi="Times New Roman" w:cs="Times New Roman"/>
          <w:b/>
          <w:sz w:val="20"/>
          <w:szCs w:val="20"/>
        </w:rPr>
        <w:t>.</w:t>
      </w:r>
      <w:r w:rsidRPr="005C1081">
        <w:rPr>
          <w:rFonts w:ascii="Calibri" w:eastAsia="Calibri" w:hAnsi="Calibri" w:cs="Times New Roman"/>
          <w:i/>
          <w:iCs/>
          <w:sz w:val="20"/>
          <w:szCs w:val="20"/>
          <w:shd w:val="clear" w:color="auto" w:fill="FFFFFF"/>
        </w:rPr>
        <w:t xml:space="preserve"> </w:t>
      </w:r>
      <w:r w:rsidRPr="005C1081">
        <w:rPr>
          <w:rFonts w:ascii="Times New Roman" w:eastAsia="Calibri" w:hAnsi="Times New Roman" w:cs="Times New Roman"/>
          <w:b/>
          <w:i/>
          <w:iCs/>
          <w:sz w:val="20"/>
          <w:szCs w:val="20"/>
          <w:shd w:val="clear" w:color="auto" w:fill="FFFFFF"/>
        </w:rPr>
        <w:t>Температура на произведената топла вода по месеци от селективна и не-селективна инсталация.</w:t>
      </w:r>
    </w:p>
    <w:p w:rsidR="00DA08D1" w:rsidRPr="005C1081" w:rsidRDefault="00DA08D1" w:rsidP="00DA08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365F91"/>
          <w:sz w:val="20"/>
          <w:szCs w:val="20"/>
        </w:rPr>
      </w:pPr>
      <w:r w:rsidRPr="005C1081">
        <w:rPr>
          <w:rFonts w:ascii="Calibri" w:eastAsia="Calibri" w:hAnsi="Calibri" w:cs="Times New Roman"/>
          <w:sz w:val="20"/>
          <w:szCs w:val="20"/>
        </w:rPr>
        <w:fldChar w:fldCharType="begin"/>
      </w:r>
      <w:r w:rsidRPr="005C1081">
        <w:rPr>
          <w:rFonts w:ascii="Calibri" w:eastAsia="Calibri" w:hAnsi="Calibri" w:cs="Times New Roman"/>
          <w:sz w:val="20"/>
          <w:szCs w:val="20"/>
        </w:rPr>
        <w:instrText xml:space="preserve"> INCLUDEPICTURE "http://bgconv.com/pars_docs/refs/2/1182/1182_html_6041c08.gif" \* MERGEFORMATINET </w:instrText>
      </w:r>
      <w:r w:rsidRPr="005C1081">
        <w:rPr>
          <w:rFonts w:ascii="Calibri" w:eastAsia="Calibri" w:hAnsi="Calibri" w:cs="Times New Roman"/>
          <w:sz w:val="20"/>
          <w:szCs w:val="20"/>
        </w:rPr>
        <w:fldChar w:fldCharType="separate"/>
      </w:r>
      <w:r w:rsidR="00627B0B" w:rsidRPr="005C1081">
        <w:rPr>
          <w:rFonts w:ascii="Calibri" w:eastAsia="Calibri" w:hAnsi="Calibri" w:cs="Times New Roman"/>
          <w:sz w:val="20"/>
          <w:szCs w:val="20"/>
        </w:rPr>
        <w:fldChar w:fldCharType="begin"/>
      </w:r>
      <w:r w:rsidR="00627B0B" w:rsidRPr="005C1081">
        <w:rPr>
          <w:rFonts w:ascii="Calibri" w:eastAsia="Calibri" w:hAnsi="Calibri" w:cs="Times New Roman"/>
          <w:sz w:val="20"/>
          <w:szCs w:val="20"/>
        </w:rPr>
        <w:instrText xml:space="preserve"> INCLUDEPICTURE  "http://bgconv.com/pars_docs/refs/2/1182/1182_html_6041c08.gif" \* MERGEFORMATINET </w:instrText>
      </w:r>
      <w:r w:rsidR="00627B0B" w:rsidRPr="005C1081">
        <w:rPr>
          <w:rFonts w:ascii="Calibri" w:eastAsia="Calibri" w:hAnsi="Calibri" w:cs="Times New Roman"/>
          <w:sz w:val="20"/>
          <w:szCs w:val="20"/>
        </w:rPr>
        <w:fldChar w:fldCharType="separate"/>
      </w:r>
      <w:r w:rsidR="00EF478B" w:rsidRPr="005C1081">
        <w:rPr>
          <w:rFonts w:ascii="Calibri" w:eastAsia="Calibri" w:hAnsi="Calibri" w:cs="Times New Roman"/>
          <w:sz w:val="20"/>
          <w:szCs w:val="20"/>
        </w:rPr>
        <w:fldChar w:fldCharType="begin"/>
      </w:r>
      <w:r w:rsidR="00EF478B" w:rsidRPr="005C1081">
        <w:rPr>
          <w:rFonts w:ascii="Calibri" w:eastAsia="Calibri" w:hAnsi="Calibri" w:cs="Times New Roman"/>
          <w:sz w:val="20"/>
          <w:szCs w:val="20"/>
        </w:rPr>
        <w:instrText xml:space="preserve"> INCLUDEPICTURE  "http://bgconv.com/pars_docs/refs/2/1182/1182_html_6041c08.gif" \* MERGEFORMATINET </w:instrText>
      </w:r>
      <w:r w:rsidR="00EF478B" w:rsidRPr="005C1081">
        <w:rPr>
          <w:rFonts w:ascii="Calibri" w:eastAsia="Calibri" w:hAnsi="Calibri" w:cs="Times New Roman"/>
          <w:sz w:val="20"/>
          <w:szCs w:val="20"/>
        </w:rPr>
        <w:fldChar w:fldCharType="separate"/>
      </w:r>
      <w:r w:rsidR="00402821" w:rsidRPr="005C1081">
        <w:rPr>
          <w:rFonts w:ascii="Calibri" w:eastAsia="Calibri" w:hAnsi="Calibri" w:cs="Times New Roman"/>
          <w:sz w:val="20"/>
          <w:szCs w:val="20"/>
        </w:rPr>
        <w:fldChar w:fldCharType="begin"/>
      </w:r>
      <w:r w:rsidR="00402821" w:rsidRPr="005C1081">
        <w:rPr>
          <w:rFonts w:ascii="Calibri" w:eastAsia="Calibri" w:hAnsi="Calibri" w:cs="Times New Roman"/>
          <w:sz w:val="20"/>
          <w:szCs w:val="20"/>
        </w:rPr>
        <w:instrText xml:space="preserve"> INCLUDEPICTURE  "http://bgconv.com/pars_docs/refs/2/1182/1182_html_6041c08.gif" \* MERGEFORMATINET </w:instrText>
      </w:r>
      <w:r w:rsidR="00402821" w:rsidRPr="005C1081">
        <w:rPr>
          <w:rFonts w:ascii="Calibri" w:eastAsia="Calibri" w:hAnsi="Calibri" w:cs="Times New Roman"/>
          <w:sz w:val="20"/>
          <w:szCs w:val="20"/>
        </w:rPr>
        <w:fldChar w:fldCharType="separate"/>
      </w:r>
      <w:r w:rsidR="00FF3F6A" w:rsidRPr="005C1081">
        <w:rPr>
          <w:rFonts w:ascii="Calibri" w:eastAsia="Calibri" w:hAnsi="Calibri" w:cs="Times New Roman"/>
          <w:sz w:val="20"/>
          <w:szCs w:val="20"/>
        </w:rPr>
        <w:fldChar w:fldCharType="begin"/>
      </w:r>
      <w:r w:rsidR="00FF3F6A" w:rsidRPr="005C1081">
        <w:rPr>
          <w:rFonts w:ascii="Calibri" w:eastAsia="Calibri" w:hAnsi="Calibri" w:cs="Times New Roman"/>
          <w:sz w:val="20"/>
          <w:szCs w:val="20"/>
        </w:rPr>
        <w:instrText xml:space="preserve"> INCLUDEPICTURE  "http://bgconv.com/pars_docs/refs/2/1182/1182_html_6041c08.gif" \* MERGEFORMATINET </w:instrText>
      </w:r>
      <w:r w:rsidR="00FF3F6A" w:rsidRPr="005C1081">
        <w:rPr>
          <w:rFonts w:ascii="Calibri" w:eastAsia="Calibri" w:hAnsi="Calibri" w:cs="Times New Roman"/>
          <w:sz w:val="20"/>
          <w:szCs w:val="20"/>
        </w:rPr>
        <w:fldChar w:fldCharType="separate"/>
      </w:r>
      <w:r w:rsidR="00C0427D" w:rsidRPr="005C1081">
        <w:rPr>
          <w:rFonts w:ascii="Calibri" w:eastAsia="Calibri" w:hAnsi="Calibri" w:cs="Times New Roman"/>
          <w:sz w:val="20"/>
          <w:szCs w:val="20"/>
        </w:rPr>
        <w:fldChar w:fldCharType="begin"/>
      </w:r>
      <w:r w:rsidR="00C0427D" w:rsidRPr="005C1081">
        <w:rPr>
          <w:rFonts w:ascii="Calibri" w:eastAsia="Calibri" w:hAnsi="Calibri" w:cs="Times New Roman"/>
          <w:sz w:val="20"/>
          <w:szCs w:val="20"/>
        </w:rPr>
        <w:instrText xml:space="preserve"> INCLUDEPICTURE  "http://bgconv.com/pars_docs/refs/2/1182/1182_html_6041c08.gif" \* MERGEFORMATINET </w:instrText>
      </w:r>
      <w:r w:rsidR="00C0427D" w:rsidRPr="005C1081">
        <w:rPr>
          <w:rFonts w:ascii="Calibri" w:eastAsia="Calibri" w:hAnsi="Calibri" w:cs="Times New Roman"/>
          <w:sz w:val="20"/>
          <w:szCs w:val="20"/>
        </w:rPr>
        <w:fldChar w:fldCharType="separate"/>
      </w:r>
      <w:r w:rsidR="002B6C56" w:rsidRPr="005C1081">
        <w:rPr>
          <w:rFonts w:ascii="Calibri" w:eastAsia="Calibri" w:hAnsi="Calibri" w:cs="Times New Roman"/>
          <w:sz w:val="20"/>
          <w:szCs w:val="20"/>
        </w:rPr>
        <w:fldChar w:fldCharType="begin"/>
      </w:r>
      <w:r w:rsidR="002B6C56" w:rsidRPr="005C1081">
        <w:rPr>
          <w:rFonts w:ascii="Calibri" w:eastAsia="Calibri" w:hAnsi="Calibri" w:cs="Times New Roman"/>
          <w:sz w:val="20"/>
          <w:szCs w:val="20"/>
        </w:rPr>
        <w:instrText xml:space="preserve"> INCLUDEPICTURE  "http://bgconv.com/pars_docs/refs/2/1182/1182_html_6041c08.gif" \* MERGEFORMATINET </w:instrText>
      </w:r>
      <w:r w:rsidR="002B6C56" w:rsidRPr="005C1081">
        <w:rPr>
          <w:rFonts w:ascii="Calibri" w:eastAsia="Calibri" w:hAnsi="Calibri" w:cs="Times New Roman"/>
          <w:sz w:val="20"/>
          <w:szCs w:val="20"/>
        </w:rPr>
        <w:fldChar w:fldCharType="separate"/>
      </w:r>
      <w:r w:rsidR="00536BFC" w:rsidRPr="005C1081">
        <w:rPr>
          <w:rFonts w:ascii="Calibri" w:eastAsia="Calibri" w:hAnsi="Calibri" w:cs="Times New Roman"/>
          <w:sz w:val="20"/>
          <w:szCs w:val="20"/>
        </w:rPr>
        <w:fldChar w:fldCharType="begin"/>
      </w:r>
      <w:r w:rsidR="00536BFC" w:rsidRPr="005C1081">
        <w:rPr>
          <w:rFonts w:ascii="Calibri" w:eastAsia="Calibri" w:hAnsi="Calibri" w:cs="Times New Roman"/>
          <w:sz w:val="20"/>
          <w:szCs w:val="20"/>
        </w:rPr>
        <w:instrText xml:space="preserve"> INCLUDEPICTURE  "http://bgconv.com/pars_docs/refs/2/1182/1182_html_6041c08.gif" \* MERGEFORMATINET </w:instrText>
      </w:r>
      <w:r w:rsidR="00536BFC" w:rsidRPr="005C1081">
        <w:rPr>
          <w:rFonts w:ascii="Calibri" w:eastAsia="Calibri" w:hAnsi="Calibri" w:cs="Times New Roman"/>
          <w:sz w:val="20"/>
          <w:szCs w:val="20"/>
        </w:rPr>
        <w:fldChar w:fldCharType="separate"/>
      </w:r>
      <w:r w:rsidR="004B2DB5" w:rsidRPr="005C1081">
        <w:rPr>
          <w:rFonts w:ascii="Calibri" w:eastAsia="Calibri" w:hAnsi="Calibri" w:cs="Times New Roman"/>
          <w:sz w:val="20"/>
          <w:szCs w:val="20"/>
        </w:rPr>
        <w:fldChar w:fldCharType="begin"/>
      </w:r>
      <w:r w:rsidR="004B2DB5" w:rsidRPr="005C1081">
        <w:rPr>
          <w:rFonts w:ascii="Calibri" w:eastAsia="Calibri" w:hAnsi="Calibri" w:cs="Times New Roman"/>
          <w:sz w:val="20"/>
          <w:szCs w:val="20"/>
        </w:rPr>
        <w:instrText xml:space="preserve"> INCLUDEPICTURE  "http://bgconv.com/pars_docs/refs/2/1182/1182_html_6041c08.gif" \* MERGEFORMATINET </w:instrText>
      </w:r>
      <w:r w:rsidR="004B2DB5" w:rsidRPr="005C1081">
        <w:rPr>
          <w:rFonts w:ascii="Calibri" w:eastAsia="Calibri" w:hAnsi="Calibri" w:cs="Times New Roman"/>
          <w:sz w:val="20"/>
          <w:szCs w:val="20"/>
        </w:rPr>
        <w:fldChar w:fldCharType="separate"/>
      </w:r>
      <w:r w:rsidR="00031EB4" w:rsidRPr="005C1081">
        <w:rPr>
          <w:rFonts w:ascii="Calibri" w:eastAsia="Calibri" w:hAnsi="Calibri" w:cs="Times New Roman"/>
          <w:sz w:val="20"/>
          <w:szCs w:val="20"/>
        </w:rPr>
        <w:fldChar w:fldCharType="begin"/>
      </w:r>
      <w:r w:rsidR="00031EB4" w:rsidRPr="005C1081">
        <w:rPr>
          <w:rFonts w:ascii="Calibri" w:eastAsia="Calibri" w:hAnsi="Calibri" w:cs="Times New Roman"/>
          <w:sz w:val="20"/>
          <w:szCs w:val="20"/>
        </w:rPr>
        <w:instrText xml:space="preserve"> INCLUDEPICTURE  "http://bgconv.com/pars_docs/refs/2/1182/1182_html_6041c08.gif" \* MERGEFORMATINET </w:instrText>
      </w:r>
      <w:r w:rsidR="00031EB4" w:rsidRPr="005C1081">
        <w:rPr>
          <w:rFonts w:ascii="Calibri" w:eastAsia="Calibri" w:hAnsi="Calibri" w:cs="Times New Roman"/>
          <w:sz w:val="20"/>
          <w:szCs w:val="20"/>
        </w:rPr>
        <w:fldChar w:fldCharType="separate"/>
      </w:r>
      <w:r w:rsidR="00DB5D45" w:rsidRPr="005C1081">
        <w:rPr>
          <w:rFonts w:ascii="Calibri" w:eastAsia="Calibri" w:hAnsi="Calibri" w:cs="Times New Roman"/>
          <w:sz w:val="20"/>
          <w:szCs w:val="20"/>
        </w:rPr>
        <w:fldChar w:fldCharType="begin"/>
      </w:r>
      <w:r w:rsidR="00DB5D45" w:rsidRPr="005C1081">
        <w:rPr>
          <w:rFonts w:ascii="Calibri" w:eastAsia="Calibri" w:hAnsi="Calibri" w:cs="Times New Roman"/>
          <w:sz w:val="20"/>
          <w:szCs w:val="20"/>
        </w:rPr>
        <w:instrText xml:space="preserve"> INCLUDEPICTURE  "http://bgconv.com/pars_docs/refs/2/1182/1182_html_6041c08.gif" \* MERGEFORMATINET </w:instrText>
      </w:r>
      <w:r w:rsidR="00DB5D45" w:rsidRPr="005C1081">
        <w:rPr>
          <w:rFonts w:ascii="Calibri" w:eastAsia="Calibri" w:hAnsi="Calibri" w:cs="Times New Roman"/>
          <w:sz w:val="20"/>
          <w:szCs w:val="20"/>
        </w:rPr>
        <w:fldChar w:fldCharType="separate"/>
      </w:r>
      <w:r w:rsidR="00E82D86" w:rsidRPr="005C1081">
        <w:rPr>
          <w:rFonts w:ascii="Calibri" w:eastAsia="Calibri" w:hAnsi="Calibri" w:cs="Times New Roman"/>
          <w:sz w:val="20"/>
          <w:szCs w:val="20"/>
        </w:rPr>
        <w:fldChar w:fldCharType="begin"/>
      </w:r>
      <w:r w:rsidR="00E82D86" w:rsidRPr="005C1081">
        <w:rPr>
          <w:rFonts w:ascii="Calibri" w:eastAsia="Calibri" w:hAnsi="Calibri" w:cs="Times New Roman"/>
          <w:sz w:val="20"/>
          <w:szCs w:val="20"/>
        </w:rPr>
        <w:instrText xml:space="preserve"> INCLUDEPICTURE  "http://bgconv.com/pars_docs/refs/2/1182/1182_html_6041c08.gif" \* MERGEFORMATINET </w:instrText>
      </w:r>
      <w:r w:rsidR="00E82D86" w:rsidRPr="005C1081">
        <w:rPr>
          <w:rFonts w:ascii="Calibri" w:eastAsia="Calibri" w:hAnsi="Calibri" w:cs="Times New Roman"/>
          <w:sz w:val="20"/>
          <w:szCs w:val="20"/>
        </w:rPr>
        <w:fldChar w:fldCharType="separate"/>
      </w:r>
      <w:r w:rsidR="00DB64F8" w:rsidRPr="005C1081">
        <w:rPr>
          <w:rFonts w:ascii="Calibri" w:eastAsia="Calibri" w:hAnsi="Calibri" w:cs="Times New Roman"/>
          <w:sz w:val="20"/>
          <w:szCs w:val="20"/>
        </w:rPr>
        <w:fldChar w:fldCharType="begin"/>
      </w:r>
      <w:r w:rsidR="00DB64F8" w:rsidRPr="005C1081">
        <w:rPr>
          <w:rFonts w:ascii="Calibri" w:eastAsia="Calibri" w:hAnsi="Calibri" w:cs="Times New Roman"/>
          <w:sz w:val="20"/>
          <w:szCs w:val="20"/>
        </w:rPr>
        <w:instrText xml:space="preserve"> INCLUDEPICTURE  "http://bgconv.com/pars_docs/refs/2/1182/1182_html_6041c08.gif" \* MERGEFORMATINET </w:instrText>
      </w:r>
      <w:r w:rsidR="00DB64F8" w:rsidRPr="005C1081">
        <w:rPr>
          <w:rFonts w:ascii="Calibri" w:eastAsia="Calibri" w:hAnsi="Calibri" w:cs="Times New Roman"/>
          <w:sz w:val="20"/>
          <w:szCs w:val="20"/>
        </w:rPr>
        <w:fldChar w:fldCharType="separate"/>
      </w:r>
      <w:r w:rsidR="00C11C91" w:rsidRPr="005C1081">
        <w:rPr>
          <w:rFonts w:ascii="Calibri" w:eastAsia="Calibri" w:hAnsi="Calibri" w:cs="Times New Roman"/>
          <w:sz w:val="20"/>
          <w:szCs w:val="20"/>
        </w:rPr>
        <w:fldChar w:fldCharType="begin"/>
      </w:r>
      <w:r w:rsidR="00C11C91" w:rsidRPr="005C1081">
        <w:rPr>
          <w:rFonts w:ascii="Calibri" w:eastAsia="Calibri" w:hAnsi="Calibri" w:cs="Times New Roman"/>
          <w:sz w:val="20"/>
          <w:szCs w:val="20"/>
        </w:rPr>
        <w:instrText xml:space="preserve"> INCLUDEPICTURE  "http://bgconv.com/pars_docs/refs/2/1182/1182_html_6041c08.gif" \* MERGEFORMATINET </w:instrText>
      </w:r>
      <w:r w:rsidR="00C11C91" w:rsidRPr="005C1081">
        <w:rPr>
          <w:rFonts w:ascii="Calibri" w:eastAsia="Calibri" w:hAnsi="Calibri" w:cs="Times New Roman"/>
          <w:sz w:val="20"/>
          <w:szCs w:val="20"/>
        </w:rPr>
        <w:fldChar w:fldCharType="separate"/>
      </w:r>
      <w:r w:rsidR="00752480" w:rsidRPr="005C1081">
        <w:rPr>
          <w:rFonts w:ascii="Calibri" w:eastAsia="Calibri" w:hAnsi="Calibri" w:cs="Times New Roman"/>
          <w:sz w:val="20"/>
          <w:szCs w:val="20"/>
        </w:rPr>
        <w:fldChar w:fldCharType="begin"/>
      </w:r>
      <w:r w:rsidR="00752480" w:rsidRPr="005C1081">
        <w:rPr>
          <w:rFonts w:ascii="Calibri" w:eastAsia="Calibri" w:hAnsi="Calibri" w:cs="Times New Roman"/>
          <w:sz w:val="20"/>
          <w:szCs w:val="20"/>
        </w:rPr>
        <w:instrText xml:space="preserve"> INCLUDEPICTURE  "http://bgconv.com/pars_docs/refs/2/1182/1182_html_6041c08.gif" \* MERGEFORMATINET </w:instrText>
      </w:r>
      <w:r w:rsidR="00752480" w:rsidRPr="005C1081">
        <w:rPr>
          <w:rFonts w:ascii="Calibri" w:eastAsia="Calibri" w:hAnsi="Calibri" w:cs="Times New Roman"/>
          <w:sz w:val="20"/>
          <w:szCs w:val="20"/>
        </w:rPr>
        <w:fldChar w:fldCharType="separate"/>
      </w:r>
      <w:r w:rsidR="004B4D88" w:rsidRPr="005C1081">
        <w:rPr>
          <w:rFonts w:ascii="Calibri" w:eastAsia="Calibri" w:hAnsi="Calibri" w:cs="Times New Roman"/>
          <w:sz w:val="20"/>
          <w:szCs w:val="20"/>
        </w:rPr>
        <w:fldChar w:fldCharType="begin"/>
      </w:r>
      <w:r w:rsidR="004B4D88" w:rsidRPr="005C1081">
        <w:rPr>
          <w:rFonts w:ascii="Calibri" w:eastAsia="Calibri" w:hAnsi="Calibri" w:cs="Times New Roman"/>
          <w:sz w:val="20"/>
          <w:szCs w:val="20"/>
        </w:rPr>
        <w:instrText xml:space="preserve"> INCLUDEPICTURE  "http://bgconv.com/pars_docs/refs/2/1182/1182_html_6041c08.gif" \* MERGEFORMATINET </w:instrText>
      </w:r>
      <w:r w:rsidR="004B4D88" w:rsidRPr="005C1081">
        <w:rPr>
          <w:rFonts w:ascii="Calibri" w:eastAsia="Calibri" w:hAnsi="Calibri" w:cs="Times New Roman"/>
          <w:sz w:val="20"/>
          <w:szCs w:val="20"/>
        </w:rPr>
        <w:fldChar w:fldCharType="separate"/>
      </w:r>
      <w:r w:rsidR="00912E25" w:rsidRPr="005C1081">
        <w:rPr>
          <w:rFonts w:ascii="Calibri" w:eastAsia="Calibri" w:hAnsi="Calibri" w:cs="Times New Roman"/>
          <w:sz w:val="20"/>
          <w:szCs w:val="20"/>
        </w:rPr>
        <w:fldChar w:fldCharType="begin"/>
      </w:r>
      <w:r w:rsidR="00912E25" w:rsidRPr="005C1081">
        <w:rPr>
          <w:rFonts w:ascii="Calibri" w:eastAsia="Calibri" w:hAnsi="Calibri" w:cs="Times New Roman"/>
          <w:sz w:val="20"/>
          <w:szCs w:val="20"/>
        </w:rPr>
        <w:instrText xml:space="preserve"> INCLUDEPICTURE  "http://bgconv.com/pars_docs/refs/2/1182/1182_html_6041c08.gif" \* MERGEFORMATINET </w:instrText>
      </w:r>
      <w:r w:rsidR="00912E25" w:rsidRPr="005C1081">
        <w:rPr>
          <w:rFonts w:ascii="Calibri" w:eastAsia="Calibri" w:hAnsi="Calibri" w:cs="Times New Roman"/>
          <w:sz w:val="20"/>
          <w:szCs w:val="20"/>
        </w:rPr>
        <w:fldChar w:fldCharType="separate"/>
      </w:r>
      <w:r w:rsidR="004364C8" w:rsidRPr="005C1081">
        <w:rPr>
          <w:rFonts w:ascii="Calibri" w:eastAsia="Calibri" w:hAnsi="Calibri" w:cs="Times New Roman"/>
          <w:sz w:val="20"/>
          <w:szCs w:val="20"/>
        </w:rPr>
        <w:fldChar w:fldCharType="begin"/>
      </w:r>
      <w:r w:rsidR="004364C8" w:rsidRPr="005C1081">
        <w:rPr>
          <w:rFonts w:ascii="Calibri" w:eastAsia="Calibri" w:hAnsi="Calibri" w:cs="Times New Roman"/>
          <w:sz w:val="20"/>
          <w:szCs w:val="20"/>
        </w:rPr>
        <w:instrText xml:space="preserve"> INCLUDEPICTURE  "http://bgconv.com/pars_docs/refs/2/1182/1182_html_6041c08.gif" \* MERGEFORMATINET </w:instrText>
      </w:r>
      <w:r w:rsidR="004364C8" w:rsidRPr="005C1081">
        <w:rPr>
          <w:rFonts w:ascii="Calibri" w:eastAsia="Calibri" w:hAnsi="Calibri" w:cs="Times New Roman"/>
          <w:sz w:val="20"/>
          <w:szCs w:val="20"/>
        </w:rPr>
        <w:fldChar w:fldCharType="separate"/>
      </w:r>
      <w:r w:rsidR="005F66C2" w:rsidRPr="005C1081">
        <w:rPr>
          <w:rFonts w:ascii="Calibri" w:eastAsia="Calibri" w:hAnsi="Calibri" w:cs="Times New Roman"/>
          <w:sz w:val="20"/>
          <w:szCs w:val="20"/>
        </w:rPr>
        <w:fldChar w:fldCharType="begin"/>
      </w:r>
      <w:r w:rsidR="005F66C2" w:rsidRPr="005C1081">
        <w:rPr>
          <w:rFonts w:ascii="Calibri" w:eastAsia="Calibri" w:hAnsi="Calibri" w:cs="Times New Roman"/>
          <w:sz w:val="20"/>
          <w:szCs w:val="20"/>
        </w:rPr>
        <w:instrText xml:space="preserve"> INCLUDEPICTURE  "http://bgconv.com/pars_docs/refs/2/1182/1182_html_6041c08.gif" \* MERGEFORMATINET </w:instrText>
      </w:r>
      <w:r w:rsidR="005F66C2" w:rsidRPr="005C1081">
        <w:rPr>
          <w:rFonts w:ascii="Calibri" w:eastAsia="Calibri" w:hAnsi="Calibri" w:cs="Times New Roman"/>
          <w:sz w:val="20"/>
          <w:szCs w:val="20"/>
        </w:rPr>
        <w:fldChar w:fldCharType="separate"/>
      </w:r>
      <w:r w:rsidR="00F76D17" w:rsidRPr="005C1081">
        <w:rPr>
          <w:rFonts w:ascii="Calibri" w:eastAsia="Calibri" w:hAnsi="Calibri" w:cs="Times New Roman"/>
          <w:sz w:val="20"/>
          <w:szCs w:val="20"/>
        </w:rPr>
        <w:fldChar w:fldCharType="begin"/>
      </w:r>
      <w:r w:rsidR="00F76D17" w:rsidRPr="005C1081">
        <w:rPr>
          <w:rFonts w:ascii="Calibri" w:eastAsia="Calibri" w:hAnsi="Calibri" w:cs="Times New Roman"/>
          <w:sz w:val="20"/>
          <w:szCs w:val="20"/>
        </w:rPr>
        <w:instrText xml:space="preserve"> INCLUDEPICTURE  "http://bgconv.com/pars_docs/refs/2/1182/1182_html_6041c08.gif" \* MERGEFORMATINET </w:instrText>
      </w:r>
      <w:r w:rsidR="00F76D17" w:rsidRPr="005C1081">
        <w:rPr>
          <w:rFonts w:ascii="Calibri" w:eastAsia="Calibri" w:hAnsi="Calibri" w:cs="Times New Roman"/>
          <w:sz w:val="20"/>
          <w:szCs w:val="20"/>
        </w:rPr>
        <w:fldChar w:fldCharType="separate"/>
      </w:r>
      <w:r w:rsidR="005E3441" w:rsidRPr="005C1081">
        <w:rPr>
          <w:rFonts w:ascii="Calibri" w:eastAsia="Calibri" w:hAnsi="Calibri" w:cs="Times New Roman"/>
          <w:sz w:val="20"/>
          <w:szCs w:val="20"/>
        </w:rPr>
        <w:fldChar w:fldCharType="begin"/>
      </w:r>
      <w:r w:rsidR="005E3441" w:rsidRPr="005C1081">
        <w:rPr>
          <w:rFonts w:ascii="Calibri" w:eastAsia="Calibri" w:hAnsi="Calibri" w:cs="Times New Roman"/>
          <w:sz w:val="20"/>
          <w:szCs w:val="20"/>
        </w:rPr>
        <w:instrText xml:space="preserve"> INCLUDEPICTURE  "http://bgconv.com/pars_docs/refs/2/1182/1182_html_6041c08.gif" \* MERGEFORMATINET </w:instrText>
      </w:r>
      <w:r w:rsidR="005E3441" w:rsidRPr="005C1081">
        <w:rPr>
          <w:rFonts w:ascii="Calibri" w:eastAsia="Calibri" w:hAnsi="Calibri" w:cs="Times New Roman"/>
          <w:sz w:val="20"/>
          <w:szCs w:val="20"/>
        </w:rPr>
        <w:fldChar w:fldCharType="separate"/>
      </w:r>
      <w:r w:rsidR="00385BCB" w:rsidRPr="005C1081">
        <w:rPr>
          <w:rFonts w:ascii="Calibri" w:eastAsia="Calibri" w:hAnsi="Calibri" w:cs="Times New Roman"/>
          <w:sz w:val="20"/>
          <w:szCs w:val="20"/>
        </w:rPr>
        <w:fldChar w:fldCharType="begin"/>
      </w:r>
      <w:r w:rsidR="00385BCB" w:rsidRPr="005C1081">
        <w:rPr>
          <w:rFonts w:ascii="Calibri" w:eastAsia="Calibri" w:hAnsi="Calibri" w:cs="Times New Roman"/>
          <w:sz w:val="20"/>
          <w:szCs w:val="20"/>
        </w:rPr>
        <w:instrText xml:space="preserve"> INCLUDEPICTURE  "http://bgconv.com/pars_docs/refs/2/1182/1182_html_6041c08.gif" \* MERGEFORMATINET </w:instrText>
      </w:r>
      <w:r w:rsidR="00385BCB" w:rsidRPr="005C1081">
        <w:rPr>
          <w:rFonts w:ascii="Calibri" w:eastAsia="Calibri" w:hAnsi="Calibri" w:cs="Times New Roman"/>
          <w:sz w:val="20"/>
          <w:szCs w:val="20"/>
        </w:rPr>
        <w:fldChar w:fldCharType="separate"/>
      </w:r>
      <w:r w:rsidR="005C1081" w:rsidRPr="005C1081">
        <w:rPr>
          <w:rFonts w:ascii="Calibri" w:eastAsia="Calibri" w:hAnsi="Calibri" w:cs="Times New Roman"/>
          <w:sz w:val="20"/>
          <w:szCs w:val="20"/>
        </w:rPr>
        <w:fldChar w:fldCharType="begin"/>
      </w:r>
      <w:r w:rsidR="005C1081" w:rsidRPr="005C1081">
        <w:rPr>
          <w:rFonts w:ascii="Calibri" w:eastAsia="Calibri" w:hAnsi="Calibri" w:cs="Times New Roman"/>
          <w:sz w:val="20"/>
          <w:szCs w:val="20"/>
        </w:rPr>
        <w:instrText xml:space="preserve"> INCLUDEPICTURE  "http://bgconv.com/pars_docs/refs/2/1182/1182_html_6041c08.gif" \* MERGEFORMATINET </w:instrText>
      </w:r>
      <w:r w:rsidR="005C1081" w:rsidRPr="005C1081">
        <w:rPr>
          <w:rFonts w:ascii="Calibri" w:eastAsia="Calibri" w:hAnsi="Calibri" w:cs="Times New Roman"/>
          <w:sz w:val="20"/>
          <w:szCs w:val="20"/>
        </w:rPr>
        <w:fldChar w:fldCharType="separate"/>
      </w:r>
      <w:r w:rsidR="00AC1711">
        <w:rPr>
          <w:rFonts w:ascii="Calibri" w:eastAsia="Calibri" w:hAnsi="Calibri" w:cs="Times New Roman"/>
          <w:sz w:val="20"/>
          <w:szCs w:val="20"/>
        </w:rPr>
        <w:fldChar w:fldCharType="begin"/>
      </w:r>
      <w:r w:rsidR="00AC1711">
        <w:rPr>
          <w:rFonts w:ascii="Calibri" w:eastAsia="Calibri" w:hAnsi="Calibri" w:cs="Times New Roman"/>
          <w:sz w:val="20"/>
          <w:szCs w:val="20"/>
        </w:rPr>
        <w:instrText xml:space="preserve"> </w:instrText>
      </w:r>
      <w:r w:rsidR="00AC1711">
        <w:rPr>
          <w:rFonts w:ascii="Calibri" w:eastAsia="Calibri" w:hAnsi="Calibri" w:cs="Times New Roman"/>
          <w:sz w:val="20"/>
          <w:szCs w:val="20"/>
        </w:rPr>
        <w:instrText>INCLUDEPICTURE  "http://bgconv.com/pars_docs/refs/2/1182/1182_html_</w:instrText>
      </w:r>
      <w:r w:rsidR="00AC1711">
        <w:rPr>
          <w:rFonts w:ascii="Calibri" w:eastAsia="Calibri" w:hAnsi="Calibri" w:cs="Times New Roman"/>
          <w:sz w:val="20"/>
          <w:szCs w:val="20"/>
        </w:rPr>
        <w:instrText>6041c08.gif" \* MERGEFORMATINET</w:instrText>
      </w:r>
      <w:r w:rsidR="00AC1711">
        <w:rPr>
          <w:rFonts w:ascii="Calibri" w:eastAsia="Calibri" w:hAnsi="Calibri" w:cs="Times New Roman"/>
          <w:sz w:val="20"/>
          <w:szCs w:val="20"/>
        </w:rPr>
        <w:instrText xml:space="preserve"> </w:instrText>
      </w:r>
      <w:r w:rsidR="00AC1711">
        <w:rPr>
          <w:rFonts w:ascii="Calibri" w:eastAsia="Calibri" w:hAnsi="Calibri" w:cs="Times New Roman"/>
          <w:sz w:val="20"/>
          <w:szCs w:val="20"/>
        </w:rPr>
        <w:fldChar w:fldCharType="separate"/>
      </w:r>
      <w:r w:rsidR="005066C3">
        <w:rPr>
          <w:rFonts w:ascii="Calibri" w:eastAsia="Calibri" w:hAnsi="Calibri" w:cs="Times New Roman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8.65pt;height:167.85pt">
            <v:imagedata r:id="rId13" r:href="rId14"/>
          </v:shape>
        </w:pict>
      </w:r>
      <w:r w:rsidR="00AC1711">
        <w:rPr>
          <w:rFonts w:ascii="Calibri" w:eastAsia="Calibri" w:hAnsi="Calibri" w:cs="Times New Roman"/>
          <w:sz w:val="20"/>
          <w:szCs w:val="20"/>
        </w:rPr>
        <w:fldChar w:fldCharType="end"/>
      </w:r>
      <w:r w:rsidR="005C1081" w:rsidRPr="005C1081">
        <w:rPr>
          <w:rFonts w:ascii="Calibri" w:eastAsia="Calibri" w:hAnsi="Calibri" w:cs="Times New Roman"/>
          <w:sz w:val="20"/>
          <w:szCs w:val="20"/>
        </w:rPr>
        <w:fldChar w:fldCharType="end"/>
      </w:r>
      <w:r w:rsidR="00385BCB" w:rsidRPr="005C1081">
        <w:rPr>
          <w:rFonts w:ascii="Calibri" w:eastAsia="Calibri" w:hAnsi="Calibri" w:cs="Times New Roman"/>
          <w:sz w:val="20"/>
          <w:szCs w:val="20"/>
        </w:rPr>
        <w:fldChar w:fldCharType="end"/>
      </w:r>
      <w:r w:rsidR="005E3441" w:rsidRPr="005C1081">
        <w:rPr>
          <w:rFonts w:ascii="Calibri" w:eastAsia="Calibri" w:hAnsi="Calibri" w:cs="Times New Roman"/>
          <w:sz w:val="20"/>
          <w:szCs w:val="20"/>
        </w:rPr>
        <w:fldChar w:fldCharType="end"/>
      </w:r>
      <w:r w:rsidR="00F76D17" w:rsidRPr="005C1081">
        <w:rPr>
          <w:rFonts w:ascii="Calibri" w:eastAsia="Calibri" w:hAnsi="Calibri" w:cs="Times New Roman"/>
          <w:sz w:val="20"/>
          <w:szCs w:val="20"/>
        </w:rPr>
        <w:fldChar w:fldCharType="end"/>
      </w:r>
      <w:r w:rsidR="005F66C2" w:rsidRPr="005C1081">
        <w:rPr>
          <w:rFonts w:ascii="Calibri" w:eastAsia="Calibri" w:hAnsi="Calibri" w:cs="Times New Roman"/>
          <w:sz w:val="20"/>
          <w:szCs w:val="20"/>
        </w:rPr>
        <w:fldChar w:fldCharType="end"/>
      </w:r>
      <w:r w:rsidR="004364C8" w:rsidRPr="005C1081">
        <w:rPr>
          <w:rFonts w:ascii="Calibri" w:eastAsia="Calibri" w:hAnsi="Calibri" w:cs="Times New Roman"/>
          <w:sz w:val="20"/>
          <w:szCs w:val="20"/>
        </w:rPr>
        <w:fldChar w:fldCharType="end"/>
      </w:r>
      <w:r w:rsidR="00912E25" w:rsidRPr="005C1081">
        <w:rPr>
          <w:rFonts w:ascii="Calibri" w:eastAsia="Calibri" w:hAnsi="Calibri" w:cs="Times New Roman"/>
          <w:sz w:val="20"/>
          <w:szCs w:val="20"/>
        </w:rPr>
        <w:fldChar w:fldCharType="end"/>
      </w:r>
      <w:r w:rsidR="004B4D88" w:rsidRPr="005C1081">
        <w:rPr>
          <w:rFonts w:ascii="Calibri" w:eastAsia="Calibri" w:hAnsi="Calibri" w:cs="Times New Roman"/>
          <w:sz w:val="20"/>
          <w:szCs w:val="20"/>
        </w:rPr>
        <w:fldChar w:fldCharType="end"/>
      </w:r>
      <w:r w:rsidR="00752480" w:rsidRPr="005C1081">
        <w:rPr>
          <w:rFonts w:ascii="Calibri" w:eastAsia="Calibri" w:hAnsi="Calibri" w:cs="Times New Roman"/>
          <w:sz w:val="20"/>
          <w:szCs w:val="20"/>
        </w:rPr>
        <w:fldChar w:fldCharType="end"/>
      </w:r>
      <w:r w:rsidR="00C11C91" w:rsidRPr="005C1081">
        <w:rPr>
          <w:rFonts w:ascii="Calibri" w:eastAsia="Calibri" w:hAnsi="Calibri" w:cs="Times New Roman"/>
          <w:sz w:val="20"/>
          <w:szCs w:val="20"/>
        </w:rPr>
        <w:fldChar w:fldCharType="end"/>
      </w:r>
      <w:r w:rsidR="00DB64F8" w:rsidRPr="005C1081">
        <w:rPr>
          <w:rFonts w:ascii="Calibri" w:eastAsia="Calibri" w:hAnsi="Calibri" w:cs="Times New Roman"/>
          <w:sz w:val="20"/>
          <w:szCs w:val="20"/>
        </w:rPr>
        <w:fldChar w:fldCharType="end"/>
      </w:r>
      <w:r w:rsidR="00E82D86" w:rsidRPr="005C1081">
        <w:rPr>
          <w:rFonts w:ascii="Calibri" w:eastAsia="Calibri" w:hAnsi="Calibri" w:cs="Times New Roman"/>
          <w:sz w:val="20"/>
          <w:szCs w:val="20"/>
        </w:rPr>
        <w:fldChar w:fldCharType="end"/>
      </w:r>
      <w:r w:rsidR="00DB5D45" w:rsidRPr="005C1081">
        <w:rPr>
          <w:rFonts w:ascii="Calibri" w:eastAsia="Calibri" w:hAnsi="Calibri" w:cs="Times New Roman"/>
          <w:sz w:val="20"/>
          <w:szCs w:val="20"/>
        </w:rPr>
        <w:fldChar w:fldCharType="end"/>
      </w:r>
      <w:r w:rsidR="00031EB4" w:rsidRPr="005C1081">
        <w:rPr>
          <w:rFonts w:ascii="Calibri" w:eastAsia="Calibri" w:hAnsi="Calibri" w:cs="Times New Roman"/>
          <w:sz w:val="20"/>
          <w:szCs w:val="20"/>
        </w:rPr>
        <w:fldChar w:fldCharType="end"/>
      </w:r>
      <w:r w:rsidR="004B2DB5" w:rsidRPr="005C1081">
        <w:rPr>
          <w:rFonts w:ascii="Calibri" w:eastAsia="Calibri" w:hAnsi="Calibri" w:cs="Times New Roman"/>
          <w:sz w:val="20"/>
          <w:szCs w:val="20"/>
        </w:rPr>
        <w:fldChar w:fldCharType="end"/>
      </w:r>
      <w:r w:rsidR="00536BFC" w:rsidRPr="005C1081">
        <w:rPr>
          <w:rFonts w:ascii="Calibri" w:eastAsia="Calibri" w:hAnsi="Calibri" w:cs="Times New Roman"/>
          <w:sz w:val="20"/>
          <w:szCs w:val="20"/>
        </w:rPr>
        <w:fldChar w:fldCharType="end"/>
      </w:r>
      <w:r w:rsidR="002B6C56" w:rsidRPr="005C1081">
        <w:rPr>
          <w:rFonts w:ascii="Calibri" w:eastAsia="Calibri" w:hAnsi="Calibri" w:cs="Times New Roman"/>
          <w:sz w:val="20"/>
          <w:szCs w:val="20"/>
        </w:rPr>
        <w:fldChar w:fldCharType="end"/>
      </w:r>
      <w:r w:rsidR="00C0427D" w:rsidRPr="005C1081">
        <w:rPr>
          <w:rFonts w:ascii="Calibri" w:eastAsia="Calibri" w:hAnsi="Calibri" w:cs="Times New Roman"/>
          <w:sz w:val="20"/>
          <w:szCs w:val="20"/>
        </w:rPr>
        <w:fldChar w:fldCharType="end"/>
      </w:r>
      <w:r w:rsidR="00FF3F6A" w:rsidRPr="005C1081">
        <w:rPr>
          <w:rFonts w:ascii="Calibri" w:eastAsia="Calibri" w:hAnsi="Calibri" w:cs="Times New Roman"/>
          <w:sz w:val="20"/>
          <w:szCs w:val="20"/>
        </w:rPr>
        <w:fldChar w:fldCharType="end"/>
      </w:r>
      <w:r w:rsidR="00402821" w:rsidRPr="005C1081">
        <w:rPr>
          <w:rFonts w:ascii="Calibri" w:eastAsia="Calibri" w:hAnsi="Calibri" w:cs="Times New Roman"/>
          <w:sz w:val="20"/>
          <w:szCs w:val="20"/>
        </w:rPr>
        <w:fldChar w:fldCharType="end"/>
      </w:r>
      <w:r w:rsidR="00EF478B" w:rsidRPr="005C1081">
        <w:rPr>
          <w:rFonts w:ascii="Calibri" w:eastAsia="Calibri" w:hAnsi="Calibri" w:cs="Times New Roman"/>
          <w:sz w:val="20"/>
          <w:szCs w:val="20"/>
        </w:rPr>
        <w:fldChar w:fldCharType="end"/>
      </w:r>
      <w:r w:rsidR="00627B0B" w:rsidRPr="005C1081">
        <w:rPr>
          <w:rFonts w:ascii="Calibri" w:eastAsia="Calibri" w:hAnsi="Calibri" w:cs="Times New Roman"/>
          <w:sz w:val="20"/>
          <w:szCs w:val="20"/>
        </w:rPr>
        <w:fldChar w:fldCharType="end"/>
      </w:r>
      <w:r w:rsidRPr="005C1081">
        <w:rPr>
          <w:rFonts w:ascii="Calibri" w:eastAsia="Calibri" w:hAnsi="Calibri" w:cs="Times New Roman"/>
          <w:sz w:val="20"/>
          <w:szCs w:val="20"/>
        </w:rPr>
        <w:fldChar w:fldCharType="end"/>
      </w:r>
    </w:p>
    <w:p w:rsidR="00DA08D1" w:rsidRPr="005C1081" w:rsidRDefault="00DA08D1" w:rsidP="00DA08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</w:pPr>
    </w:p>
    <w:p w:rsidR="001777FA" w:rsidRPr="005C1081" w:rsidRDefault="00DA08D1" w:rsidP="000309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       </w:t>
      </w:r>
      <w:r w:rsidRPr="005C1081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За района на България слънчевите термични инсталации могат да произвеждат топла вода с Т&gt;60°С в продължение на около шест месеца, от месец май до месец октомври.</w:t>
      </w:r>
    </w:p>
    <w:p w:rsidR="00386474" w:rsidRPr="005C1081" w:rsidRDefault="00386474" w:rsidP="00CB07F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eastAsia="Calibri" w:hAnsi="Times New Roman" w:cs="Times New Roman"/>
          <w:b/>
          <w:bCs/>
          <w:sz w:val="20"/>
          <w:szCs w:val="20"/>
          <w:lang w:eastAsia="bg-BG"/>
        </w:rPr>
        <w:t xml:space="preserve">Пасивен метод </w:t>
      </w:r>
      <w:r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– “Управление” на слънчевата енергия без прилагане на </w:t>
      </w:r>
      <w:proofErr w:type="spellStart"/>
      <w:r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>енергопреобразуващи</w:t>
      </w:r>
      <w:proofErr w:type="spellEnd"/>
      <w:r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 съоръжения. Пасивният метод за оползотворяване на слънчевата енергия, се отнася към определени строително - технически, конструктивни, архитектурни и интериорни решения.Методът намира своето приложение в жилищни и обществени </w:t>
      </w:r>
      <w:r w:rsidR="00EE0254"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>с</w:t>
      </w:r>
      <w:r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>гради, като предоставя възможност за осигуряване нуждите от светлина, топлина, охлаждане и вентилация за поддържане параметрите на микроклимата в помещенията. Пасивното  използване на слънчевата енергия за тези нужди е свързано с определяне на подходящата ориентация на сградата, в зависимост от специфичните параметри на слънчевото греене за района. Обща архитектура, вътрешното разпределение на помещенията в сградата, типът и видът на остъклените елементи в сградата или “</w:t>
      </w:r>
      <w:r w:rsidRPr="005C1081">
        <w:rPr>
          <w:rFonts w:ascii="Times New Roman" w:eastAsia="Calibri" w:hAnsi="Times New Roman" w:cs="Times New Roman"/>
          <w:i/>
          <w:iCs/>
          <w:sz w:val="20"/>
          <w:szCs w:val="20"/>
          <w:lang w:eastAsia="bg-BG"/>
        </w:rPr>
        <w:t>пасивен слънчев</w:t>
      </w:r>
      <w:r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 </w:t>
      </w:r>
      <w:r w:rsidRPr="005C1081">
        <w:rPr>
          <w:rFonts w:ascii="Times New Roman" w:eastAsia="Calibri" w:hAnsi="Times New Roman" w:cs="Times New Roman"/>
          <w:i/>
          <w:iCs/>
          <w:sz w:val="20"/>
          <w:szCs w:val="20"/>
          <w:lang w:eastAsia="bg-BG"/>
        </w:rPr>
        <w:t>дизайн</w:t>
      </w:r>
      <w:r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”. В рамките на този метод попадат и някой </w:t>
      </w:r>
      <w:r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lastRenderedPageBreak/>
        <w:t>специфични технически и конструктивни решения, като Стена на Тромб, използване на строителни елементи –“топлинна маса”, слънчеви керемиди и други.</w:t>
      </w:r>
    </w:p>
    <w:p w:rsidR="006C459B" w:rsidRPr="005C1081" w:rsidRDefault="00EE0254" w:rsidP="00EE025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Методът на </w:t>
      </w:r>
      <w:r w:rsidRPr="005C1081">
        <w:rPr>
          <w:rFonts w:ascii="Times New Roman" w:eastAsia="Calibri" w:hAnsi="Times New Roman" w:cs="Times New Roman"/>
          <w:b/>
          <w:sz w:val="20"/>
          <w:szCs w:val="20"/>
        </w:rPr>
        <w:t>Слънчеви пасивни отоплителни системи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се с</w:t>
      </w:r>
      <w:r w:rsidR="006C459B" w:rsidRPr="005C1081">
        <w:rPr>
          <w:rFonts w:ascii="Times New Roman" w:eastAsia="Calibri" w:hAnsi="Times New Roman" w:cs="Times New Roman"/>
          <w:sz w:val="20"/>
          <w:szCs w:val="20"/>
        </w:rPr>
        <w:t>ъстои в  оценка на потенциала на попадащото количество слънчева енергия през облъчваните от слънцето  отвори на сградите.</w:t>
      </w:r>
      <w:r w:rsidR="006C459B" w:rsidRPr="005C1081">
        <w:rPr>
          <w:rFonts w:ascii="Times New Roman" w:eastAsia="ArialMT" w:hAnsi="Times New Roman" w:cs="Times New Roman"/>
          <w:sz w:val="20"/>
          <w:szCs w:val="20"/>
          <w:lang w:eastAsia="bg-BG"/>
        </w:rPr>
        <w:t xml:space="preserve"> При слънчеви пасивни отоплителни системи достъпния потенциал зависи от площта на остъклената част на южно ориентираните фасади на сгради</w:t>
      </w:r>
      <w:r w:rsidR="006C459B" w:rsidRPr="005C1081"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  <w:t>, броя стъклени пластове ,от коефициентите на пропускане, поглъщане и пречупване на използваното стъкло. О</w:t>
      </w:r>
      <w:r w:rsidR="006C459B" w:rsidRPr="005C1081">
        <w:rPr>
          <w:rFonts w:ascii="Times New Roman" w:eastAsia="Calibri" w:hAnsi="Times New Roman" w:cs="Times New Roman"/>
          <w:sz w:val="20"/>
          <w:szCs w:val="20"/>
        </w:rPr>
        <w:t>ценката на постъпващата от вън енергия е част от оценката на енергийните баланси на сгради.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C459B" w:rsidRPr="005C1081" w:rsidTr="009C3186">
        <w:trPr>
          <w:trHeight w:val="3923"/>
        </w:trPr>
        <w:tc>
          <w:tcPr>
            <w:tcW w:w="4606" w:type="dxa"/>
          </w:tcPr>
          <w:p w:rsidR="006C459B" w:rsidRPr="005C1081" w:rsidRDefault="006C459B" w:rsidP="000309D0">
            <w:pPr>
              <w:spacing w:after="0" w:line="240" w:lineRule="auto"/>
              <w:ind w:firstLine="738"/>
              <w:jc w:val="both"/>
              <w:rPr>
                <w:rFonts w:ascii="Times New Roman" w:eastAsia="Calibri" w:hAnsi="Times New Roman" w:cs="Times New Roman"/>
                <w:b/>
                <w:color w:val="365F91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Calibri" w:hAnsi="Times New Roman" w:cs="Times New Roman"/>
                <w:sz w:val="20"/>
                <w:szCs w:val="20"/>
                <w:lang w:eastAsia="bg-BG"/>
              </w:rPr>
              <w:t xml:space="preserve">Прилагането на </w:t>
            </w:r>
            <w:r w:rsidRPr="005C108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bg-BG"/>
              </w:rPr>
              <w:t>пасивния метод за охлаждане</w:t>
            </w:r>
            <w:r w:rsidRPr="005C1081">
              <w:rPr>
                <w:rFonts w:ascii="Times New Roman" w:eastAsia="Calibri" w:hAnsi="Times New Roman" w:cs="Times New Roman"/>
                <w:sz w:val="20"/>
                <w:szCs w:val="20"/>
                <w:lang w:eastAsia="bg-BG"/>
              </w:rPr>
              <w:t xml:space="preserve"> и вентилация на помещенията се основава на така нареченият “</w:t>
            </w:r>
            <w:proofErr w:type="spellStart"/>
            <w:r w:rsidRPr="005C1081">
              <w:rPr>
                <w:rFonts w:ascii="Times New Roman" w:eastAsia="Calibri" w:hAnsi="Times New Roman" w:cs="Times New Roman"/>
                <w:sz w:val="20"/>
                <w:szCs w:val="20"/>
                <w:lang w:eastAsia="bg-BG"/>
              </w:rPr>
              <w:t>коминен</w:t>
            </w:r>
            <w:proofErr w:type="spellEnd"/>
            <w:r w:rsidRPr="005C1081">
              <w:rPr>
                <w:rFonts w:ascii="Times New Roman" w:eastAsia="Calibri" w:hAnsi="Times New Roman" w:cs="Times New Roman"/>
                <w:sz w:val="20"/>
                <w:szCs w:val="20"/>
                <w:lang w:eastAsia="bg-BG"/>
              </w:rPr>
              <w:t xml:space="preserve"> ефект”. Осигурява се циркулацията на въздуха в помещенията, така че пресният въздух да постъпва от ниските части или пода на помещенията, като в естествената си циркулация “избутва” топлият въздух. Основните елементи за осигуряване на ефекта са прозорци,</w:t>
            </w:r>
          </w:p>
        </w:tc>
        <w:tc>
          <w:tcPr>
            <w:tcW w:w="4606" w:type="dxa"/>
          </w:tcPr>
          <w:p w:rsidR="006C459B" w:rsidRPr="005C1081" w:rsidRDefault="006C459B" w:rsidP="00CB07FB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color w:val="365F91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Calibri" w:hAnsi="Times New Roman" w:cs="Times New Roman"/>
                <w:b/>
                <w:noProof/>
                <w:color w:val="365F91"/>
                <w:sz w:val="20"/>
                <w:szCs w:val="20"/>
                <w:lang w:eastAsia="bg-BG"/>
              </w:rPr>
              <w:drawing>
                <wp:inline distT="0" distB="0" distL="0" distR="0">
                  <wp:extent cx="2643505" cy="2355850"/>
                  <wp:effectExtent l="0" t="0" r="4445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3505" cy="235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459B" w:rsidRPr="005C1081" w:rsidRDefault="006C459B" w:rsidP="00030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вътрешно разпределение в сградите и в някои случай, може да бъдат добавени въздушни канали в подовата конструкция, които да осигуряват достъпа на въздух с по-ниска температура. </w:t>
      </w:r>
    </w:p>
    <w:p w:rsidR="006C459B" w:rsidRPr="005C1081" w:rsidRDefault="006C459B" w:rsidP="00CB07F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>Пасивният метод намира приложение и в селското стопанство, където слънчевата енергия се използва, както в оранжерийното производство, така и за сушене на различни продукти.</w:t>
      </w:r>
    </w:p>
    <w:p w:rsidR="00EE0254" w:rsidRPr="005C1081" w:rsidRDefault="00EE0254" w:rsidP="00CB07F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:rsidR="009940D1" w:rsidRPr="005C1081" w:rsidRDefault="009940D1" w:rsidP="00FE09B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  <w:u w:val="single"/>
          <w:shd w:val="clear" w:color="auto" w:fill="FFFFFF"/>
        </w:rPr>
      </w:pPr>
      <w:r w:rsidRPr="005C1081">
        <w:rPr>
          <w:rFonts w:ascii="Times New Roman" w:eastAsia="Calibri" w:hAnsi="Times New Roman" w:cs="Times New Roman"/>
          <w:bCs/>
          <w:sz w:val="20"/>
          <w:szCs w:val="20"/>
          <w:u w:val="single"/>
          <w:shd w:val="clear" w:color="auto" w:fill="FFFFFF"/>
        </w:rPr>
        <w:t>2.Вятърна енергия</w:t>
      </w:r>
    </w:p>
    <w:p w:rsidR="009940D1" w:rsidRPr="005C1081" w:rsidRDefault="009940D1" w:rsidP="00FE09B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5C1081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Критериите, на базата на които се прави оценка на енергийния потенциал на вятъра, са неговата </w:t>
      </w:r>
      <w:r w:rsidRPr="005C1081">
        <w:rPr>
          <w:rFonts w:ascii="Times New Roman" w:eastAsia="Calibri" w:hAnsi="Times New Roman" w:cs="Times New Roman"/>
          <w:b/>
          <w:bCs/>
          <w:sz w:val="20"/>
          <w:szCs w:val="20"/>
        </w:rPr>
        <w:t>посока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и </w:t>
      </w:r>
      <w:r w:rsidRPr="005C1081">
        <w:rPr>
          <w:rFonts w:ascii="Times New Roman" w:eastAsia="Calibri" w:hAnsi="Times New Roman" w:cs="Times New Roman"/>
          <w:b/>
          <w:bCs/>
          <w:sz w:val="20"/>
          <w:szCs w:val="20"/>
        </w:rPr>
        <w:t>средногодишната му скорост</w:t>
      </w:r>
      <w:r w:rsidRPr="005C1081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 xml:space="preserve"> . За целите на програмата са използвани данни от проект BG 9307-03-01-L001, “Техническа и икономическа оценка на ВЕИ в България” на програма PHARE, 1997 година, получени от Института по метеорология и хидрология към БАН (119 метеорологични станции в България, регистриращи скоростта и посоката на вятъра). Данните са за период от над 30 години и са от общ характер. На тази база е извършено райониране на страната по ветрови потенциал</w:t>
      </w:r>
      <w:r w:rsidRPr="005C1081">
        <w:rPr>
          <w:rFonts w:ascii="Calibri" w:eastAsia="Calibri" w:hAnsi="Calibri" w:cs="Times New Roman"/>
          <w:color w:val="000000"/>
          <w:sz w:val="20"/>
          <w:szCs w:val="20"/>
          <w:shd w:val="clear" w:color="auto" w:fill="FFFFFF"/>
        </w:rPr>
        <w:t xml:space="preserve">, </w:t>
      </w:r>
      <w:r w:rsidRPr="005C1081">
        <w:rPr>
          <w:rFonts w:ascii="Times New Roman" w:eastAsia="Calibri" w:hAnsi="Times New Roman" w:cs="Times New Roman"/>
          <w:b/>
          <w:color w:val="000000"/>
          <w:sz w:val="20"/>
          <w:szCs w:val="20"/>
          <w:shd w:val="clear" w:color="auto" w:fill="FFFFFF"/>
        </w:rPr>
        <w:t>(Фиг.</w:t>
      </w:r>
      <w:r w:rsidR="0030534E" w:rsidRPr="005C1081">
        <w:rPr>
          <w:rFonts w:ascii="Times New Roman" w:eastAsia="Calibri" w:hAnsi="Times New Roman" w:cs="Times New Roman"/>
          <w:b/>
          <w:color w:val="000000"/>
          <w:sz w:val="20"/>
          <w:szCs w:val="20"/>
          <w:shd w:val="clear" w:color="auto" w:fill="FFFFFF"/>
        </w:rPr>
        <w:t>Г-</w:t>
      </w:r>
      <w:r w:rsidR="0025642D" w:rsidRPr="005C1081">
        <w:rPr>
          <w:rFonts w:ascii="Times New Roman" w:eastAsia="Calibri" w:hAnsi="Times New Roman" w:cs="Times New Roman"/>
          <w:b/>
          <w:color w:val="000000"/>
          <w:sz w:val="20"/>
          <w:szCs w:val="20"/>
          <w:shd w:val="clear" w:color="auto" w:fill="FFFFFF"/>
        </w:rPr>
        <w:t>4</w:t>
      </w:r>
      <w:r w:rsidRPr="005C1081">
        <w:rPr>
          <w:rFonts w:ascii="Times New Roman" w:eastAsia="Calibri" w:hAnsi="Times New Roman" w:cs="Times New Roman"/>
          <w:b/>
          <w:color w:val="000000"/>
          <w:sz w:val="20"/>
          <w:szCs w:val="20"/>
          <w:shd w:val="clear" w:color="auto" w:fill="FFFFFF"/>
        </w:rPr>
        <w:t>.).</w:t>
      </w:r>
    </w:p>
    <w:p w:rsidR="0025642D" w:rsidRPr="005C1081" w:rsidRDefault="0025642D" w:rsidP="00FE0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</w:pPr>
      <w:r w:rsidRPr="005C1081">
        <w:rPr>
          <w:rFonts w:ascii="Times New Roman" w:eastAsia="Calibri" w:hAnsi="Times New Roman" w:cs="Times New Roman"/>
          <w:b/>
          <w:color w:val="000000"/>
          <w:sz w:val="20"/>
          <w:szCs w:val="20"/>
          <w:shd w:val="clear" w:color="auto" w:fill="FFFFFF"/>
        </w:rPr>
        <w:t>Фиг.</w:t>
      </w:r>
      <w:r w:rsidR="0030534E" w:rsidRPr="005C1081">
        <w:rPr>
          <w:rFonts w:ascii="Times New Roman" w:eastAsia="Calibri" w:hAnsi="Times New Roman" w:cs="Times New Roman"/>
          <w:b/>
          <w:color w:val="000000"/>
          <w:sz w:val="20"/>
          <w:szCs w:val="20"/>
          <w:shd w:val="clear" w:color="auto" w:fill="FFFFFF"/>
        </w:rPr>
        <w:t>Г-</w:t>
      </w:r>
      <w:r w:rsidRPr="005C1081">
        <w:rPr>
          <w:rFonts w:ascii="Times New Roman" w:eastAsia="Calibri" w:hAnsi="Times New Roman" w:cs="Times New Roman"/>
          <w:b/>
          <w:color w:val="000000"/>
          <w:sz w:val="20"/>
          <w:szCs w:val="20"/>
          <w:shd w:val="clear" w:color="auto" w:fill="FFFFFF"/>
        </w:rPr>
        <w:t>4</w:t>
      </w:r>
      <w:r w:rsidRPr="005C1081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:</w:t>
      </w:r>
      <w:r w:rsidRPr="005C1081">
        <w:rPr>
          <w:rFonts w:ascii="Times New Roman" w:eastAsia="Calibri" w:hAnsi="Times New Roman" w:cs="Times New Roman"/>
          <w:b/>
          <w:i/>
          <w:iCs/>
          <w:color w:val="000000"/>
          <w:sz w:val="20"/>
          <w:szCs w:val="20"/>
          <w:shd w:val="clear" w:color="auto" w:fill="FFFFFF"/>
        </w:rPr>
        <w:t>Картосхема на ветровия потенциал в България</w:t>
      </w:r>
      <w:r w:rsidRPr="005C1081">
        <w:rPr>
          <w:rFonts w:ascii="Times New Roman" w:eastAsia="Calibri" w:hAnsi="Times New Roman" w:cs="Times New Roman"/>
          <w:bCs/>
          <w:sz w:val="20"/>
          <w:szCs w:val="20"/>
        </w:rPr>
        <w:t>.</w:t>
      </w:r>
      <w:r w:rsidRPr="005C1081">
        <w:rPr>
          <w:rFonts w:ascii="Times New Roman" w:eastAsia="Calibri" w:hAnsi="Times New Roman" w:cs="Times New Roman"/>
          <w:bCs/>
          <w:i/>
          <w:sz w:val="20"/>
          <w:szCs w:val="20"/>
        </w:rPr>
        <w:t>(</w:t>
      </w:r>
      <w:proofErr w:type="spellStart"/>
      <w:r w:rsidRPr="005C1081">
        <w:rPr>
          <w:rFonts w:ascii="Times New Roman" w:eastAsia="Calibri" w:hAnsi="Times New Roman" w:cs="Times New Roman"/>
          <w:bCs/>
          <w:i/>
          <w:sz w:val="20"/>
          <w:szCs w:val="20"/>
        </w:rPr>
        <w:t>изт.НИМХ</w:t>
      </w:r>
      <w:proofErr w:type="spellEnd"/>
      <w:r w:rsidRPr="005C1081">
        <w:rPr>
          <w:rFonts w:ascii="Times New Roman" w:eastAsia="Calibri" w:hAnsi="Times New Roman" w:cs="Times New Roman"/>
          <w:bCs/>
          <w:i/>
          <w:sz w:val="20"/>
          <w:szCs w:val="20"/>
        </w:rPr>
        <w:t xml:space="preserve"> и </w:t>
      </w:r>
      <w:r w:rsidRPr="005C1081">
        <w:rPr>
          <w:rFonts w:ascii="Times New Roman" w:eastAsia="Calibri" w:hAnsi="Times New Roman" w:cs="Times New Roman"/>
          <w:i/>
          <w:sz w:val="20"/>
          <w:szCs w:val="20"/>
        </w:rPr>
        <w:t>НДПВЕИ 2005-2015</w:t>
      </w:r>
      <w:r w:rsidRPr="005C1081">
        <w:rPr>
          <w:rFonts w:ascii="Times New Roman" w:eastAsia="Calibri" w:hAnsi="Times New Roman" w:cs="Times New Roman"/>
          <w:bCs/>
          <w:i/>
          <w:sz w:val="20"/>
          <w:szCs w:val="20"/>
        </w:rPr>
        <w:t>).</w:t>
      </w:r>
    </w:p>
    <w:p w:rsidR="0025642D" w:rsidRPr="005C1081" w:rsidRDefault="0025642D" w:rsidP="00FE09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</w:pPr>
    </w:p>
    <w:p w:rsidR="0025642D" w:rsidRPr="005C1081" w:rsidRDefault="0025642D" w:rsidP="00FE09B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bg-BG"/>
        </w:rPr>
      </w:pPr>
      <w:r w:rsidRPr="005C1081">
        <w:rPr>
          <w:rFonts w:ascii="Times New Roman" w:eastAsia="Times New Roman" w:hAnsi="Times New Roman" w:cs="Times New Roman"/>
          <w:noProof/>
          <w:sz w:val="20"/>
          <w:szCs w:val="20"/>
          <w:lang w:eastAsia="bg-BG"/>
        </w:rPr>
        <w:drawing>
          <wp:inline distT="0" distB="0" distL="0" distR="0">
            <wp:extent cx="4860290" cy="3061335"/>
            <wp:effectExtent l="0" t="0" r="0" b="5715"/>
            <wp:docPr id="8" name="Picture 8" descr="http://www.nimex2004.bg/_shared/img/bg_m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nimex2004.bg/_shared/img/bg_map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290" cy="306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42D" w:rsidRPr="005C1081" w:rsidRDefault="0025642D" w:rsidP="00FE09B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bg-BG"/>
        </w:rPr>
      </w:pPr>
    </w:p>
    <w:p w:rsidR="0025642D" w:rsidRPr="005C1081" w:rsidRDefault="0025642D" w:rsidP="00FE09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</w:pPr>
      <w:r w:rsidRPr="005C1081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След извършен анализ на техническия потенциал на вятърната енергия е установено, че единствено зоните със средногодишна скорост на вятъра над 4 m/s имат значение за промишленото производство на електрическа енергия. Това са само 3,3% от общата площ на страната (нос Калиакра, нос Емине и билото на Стара Планина). С развитието на технологиите през последните години се разработиха ветрогенератори с възможности да работят еф</w:t>
      </w:r>
      <w:r w:rsidR="00FF3F6A" w:rsidRPr="005C1081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икасно при скорости на вятъра 2,0 – 3,</w:t>
      </w:r>
      <w:r w:rsidRPr="005C1081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5 m/s.</w:t>
      </w:r>
    </w:p>
    <w:p w:rsidR="0025642D" w:rsidRPr="005C1081" w:rsidRDefault="0025642D" w:rsidP="00FE09B7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noProof/>
          <w:sz w:val="20"/>
          <w:szCs w:val="20"/>
          <w:lang w:eastAsia="bg-BG"/>
        </w:rPr>
        <w:drawing>
          <wp:inline distT="0" distB="0" distL="0" distR="0">
            <wp:extent cx="4860235" cy="324036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683" cy="324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42D" w:rsidRPr="005C1081" w:rsidRDefault="0025642D" w:rsidP="00FE09B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b/>
          <w:bCs/>
          <w:sz w:val="20"/>
          <w:szCs w:val="20"/>
        </w:rPr>
        <w:t>Фиг.</w:t>
      </w:r>
      <w:r w:rsidR="0030534E" w:rsidRPr="005C1081">
        <w:rPr>
          <w:rFonts w:ascii="Times New Roman" w:eastAsia="Calibri" w:hAnsi="Times New Roman" w:cs="Times New Roman"/>
          <w:b/>
          <w:bCs/>
          <w:sz w:val="20"/>
          <w:szCs w:val="20"/>
        </w:rPr>
        <w:t>Г-</w:t>
      </w:r>
      <w:r w:rsidRPr="005C1081">
        <w:rPr>
          <w:rFonts w:ascii="Times New Roman" w:eastAsia="Calibri" w:hAnsi="Times New Roman" w:cs="Times New Roman"/>
          <w:b/>
          <w:bCs/>
          <w:sz w:val="20"/>
          <w:szCs w:val="20"/>
        </w:rPr>
        <w:t>5:</w:t>
      </w:r>
      <w:r w:rsidRPr="005C1081">
        <w:rPr>
          <w:rFonts w:ascii="Calibri" w:eastAsia="Calibri" w:hAnsi="Calibri" w:cs="Times New Roman"/>
          <w:bCs/>
          <w:i/>
          <w:sz w:val="20"/>
          <w:szCs w:val="20"/>
        </w:rPr>
        <w:t xml:space="preserve"> </w:t>
      </w:r>
      <w:proofErr w:type="spellStart"/>
      <w:r w:rsidRPr="005C1081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Картосхема</w:t>
      </w:r>
      <w:proofErr w:type="spellEnd"/>
      <w:r w:rsidRPr="005C1081">
        <w:rPr>
          <w:rFonts w:ascii="Times New Roman" w:eastAsia="Calibri" w:hAnsi="Times New Roman" w:cs="Times New Roman"/>
          <w:b/>
          <w:bCs/>
          <w:i/>
          <w:sz w:val="20"/>
          <w:szCs w:val="20"/>
        </w:rPr>
        <w:t xml:space="preserve"> на плътността на енергията на вятъра на височина 10 </w:t>
      </w:r>
      <w:r w:rsidRPr="005C1081">
        <w:rPr>
          <w:rFonts w:ascii="Times New Roman" w:eastAsia="Calibri" w:hAnsi="Times New Roman" w:cs="Times New Roman"/>
          <w:b/>
          <w:sz w:val="20"/>
          <w:szCs w:val="20"/>
          <w:lang w:val="en-US"/>
        </w:rPr>
        <w:t>m</w:t>
      </w:r>
      <w:r w:rsidRPr="005C1081">
        <w:rPr>
          <w:rFonts w:ascii="Times New Roman" w:eastAsia="Calibri" w:hAnsi="Times New Roman" w:cs="Times New Roman"/>
          <w:b/>
          <w:bCs/>
          <w:i/>
          <w:sz w:val="20"/>
          <w:szCs w:val="20"/>
        </w:rPr>
        <w:t xml:space="preserve"> над земната повърхност</w:t>
      </w:r>
      <w:r w:rsidRPr="005C1081">
        <w:rPr>
          <w:rFonts w:ascii="Times New Roman" w:eastAsia="Calibri" w:hAnsi="Times New Roman" w:cs="Times New Roman"/>
          <w:b/>
          <w:bCs/>
          <w:sz w:val="20"/>
          <w:szCs w:val="20"/>
        </w:rPr>
        <w:t>.</w:t>
      </w:r>
      <w:r w:rsidRPr="005C1081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(</w:t>
      </w:r>
      <w:proofErr w:type="spellStart"/>
      <w:r w:rsidRPr="005C1081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изт.НИМХ</w:t>
      </w:r>
      <w:proofErr w:type="spellEnd"/>
      <w:r w:rsidRPr="005C1081">
        <w:rPr>
          <w:rFonts w:ascii="Times New Roman" w:eastAsia="Calibri" w:hAnsi="Times New Roman" w:cs="Times New Roman"/>
          <w:b/>
          <w:bCs/>
          <w:i/>
          <w:sz w:val="20"/>
          <w:szCs w:val="20"/>
        </w:rPr>
        <w:t xml:space="preserve"> и </w:t>
      </w:r>
      <w:r w:rsidRPr="005C1081">
        <w:rPr>
          <w:rFonts w:ascii="Times New Roman" w:eastAsia="Calibri" w:hAnsi="Times New Roman" w:cs="Times New Roman"/>
          <w:b/>
          <w:i/>
          <w:sz w:val="20"/>
          <w:szCs w:val="20"/>
        </w:rPr>
        <w:t>НДПВЕИ 2005-2015</w:t>
      </w:r>
      <w:r w:rsidRPr="005C1081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).</w:t>
      </w:r>
    </w:p>
    <w:p w:rsidR="0025642D" w:rsidRPr="005C1081" w:rsidRDefault="0025642D" w:rsidP="00FE09B7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25642D" w:rsidRPr="005C1081" w:rsidRDefault="0025642D" w:rsidP="00FE09B7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>Чрез показателите</w:t>
      </w:r>
      <w:r w:rsidRPr="005C108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посока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и </w:t>
      </w:r>
      <w:r w:rsidRPr="005C108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средногодишната  скорост </w:t>
      </w:r>
      <w:r w:rsidRPr="005C1081">
        <w:rPr>
          <w:rFonts w:ascii="Times New Roman" w:eastAsia="Calibri" w:hAnsi="Times New Roman" w:cs="Times New Roman"/>
          <w:bCs/>
          <w:sz w:val="20"/>
          <w:szCs w:val="20"/>
        </w:rPr>
        <w:t>не може да се направи пълноценна характеристика на потенциала на вятърната енергия.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Важни показатели са  </w:t>
      </w:r>
      <w:r w:rsidRPr="005C1081">
        <w:rPr>
          <w:rFonts w:ascii="Times New Roman" w:eastAsia="Arial Unicode MS" w:hAnsi="Times New Roman" w:cs="Times New Roman"/>
          <w:b/>
          <w:bCs/>
          <w:sz w:val="20"/>
          <w:szCs w:val="20"/>
        </w:rPr>
        <w:t>плътността на въздуха и турбулентността.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В резултат на данните от направените измервания</w:t>
      </w:r>
      <w:r w:rsidRPr="005C1081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</w:t>
      </w:r>
      <w:r w:rsidRPr="005C1081">
        <w:rPr>
          <w:rFonts w:ascii="Times New Roman" w:eastAsia="Arial Unicode MS" w:hAnsi="Times New Roman" w:cs="Times New Roman"/>
          <w:bCs/>
          <w:sz w:val="20"/>
          <w:szCs w:val="20"/>
        </w:rPr>
        <w:t>в около 800 точки от страната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на височина</w:t>
      </w:r>
      <w:r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10 </w:t>
      </w:r>
      <w:r w:rsidRPr="005C1081">
        <w:rPr>
          <w:rFonts w:ascii="Times New Roman" w:eastAsia="Calibri" w:hAnsi="Times New Roman" w:cs="Times New Roman"/>
          <w:sz w:val="20"/>
          <w:szCs w:val="20"/>
          <w:lang w:val="en-US"/>
        </w:rPr>
        <w:t>m</w:t>
      </w:r>
      <w:r w:rsidRPr="005C108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над земната повърхност, е извършено райониране на страната по представената </w:t>
      </w:r>
      <w:proofErr w:type="spellStart"/>
      <w:r w:rsidRPr="005C1081">
        <w:rPr>
          <w:rFonts w:ascii="Times New Roman" w:eastAsia="Calibri" w:hAnsi="Times New Roman" w:cs="Times New Roman"/>
          <w:sz w:val="20"/>
          <w:szCs w:val="20"/>
        </w:rPr>
        <w:t>картосхема</w:t>
      </w:r>
      <w:proofErr w:type="spellEnd"/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C1081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r w:rsidRPr="005C1081">
        <w:rPr>
          <w:rFonts w:ascii="Times New Roman" w:eastAsia="Calibri" w:hAnsi="Times New Roman" w:cs="Times New Roman"/>
          <w:b/>
          <w:sz w:val="20"/>
          <w:szCs w:val="20"/>
        </w:rPr>
        <w:t>(</w:t>
      </w:r>
      <w:r w:rsidRPr="005C1081">
        <w:rPr>
          <w:rFonts w:ascii="Times New Roman" w:eastAsia="Calibri" w:hAnsi="Times New Roman" w:cs="Times New Roman"/>
          <w:b/>
          <w:bCs/>
          <w:sz w:val="20"/>
          <w:szCs w:val="20"/>
        </w:rPr>
        <w:t>Фиг.№5).</w:t>
      </w:r>
    </w:p>
    <w:p w:rsidR="0025642D" w:rsidRPr="005C1081" w:rsidRDefault="0025642D" w:rsidP="00FE09B7">
      <w:pPr>
        <w:spacing w:after="0" w:line="2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Въз основа на средногодишните стойности на енергийния потенциал на вятърната енергия, отчетени при височина 10 m над земната повърхност, на територията на страната </w:t>
      </w:r>
      <w:r w:rsidRPr="005C1081">
        <w:rPr>
          <w:rFonts w:ascii="Times New Roman" w:eastAsia="Calibri" w:hAnsi="Times New Roman" w:cs="Times New Roman"/>
          <w:b/>
          <w:sz w:val="20"/>
          <w:szCs w:val="20"/>
        </w:rPr>
        <w:t>теоретично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са обособени три зони с различен ветрови потенциал при следния обхват и характеристики:</w:t>
      </w:r>
    </w:p>
    <w:p w:rsidR="0025642D" w:rsidRPr="005C1081" w:rsidRDefault="0025642D" w:rsidP="00FE09B7">
      <w:pPr>
        <w:spacing w:after="0" w:line="2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b/>
          <w:sz w:val="20"/>
          <w:szCs w:val="20"/>
        </w:rPr>
        <w:t xml:space="preserve">Зона А: зона на малък </w:t>
      </w:r>
      <w:proofErr w:type="spellStart"/>
      <w:r w:rsidRPr="005C1081">
        <w:rPr>
          <w:rFonts w:ascii="Times New Roman" w:eastAsia="Calibri" w:hAnsi="Times New Roman" w:cs="Times New Roman"/>
          <w:b/>
          <w:sz w:val="20"/>
          <w:szCs w:val="20"/>
        </w:rPr>
        <w:t>ветроенергиен</w:t>
      </w:r>
      <w:proofErr w:type="spellEnd"/>
      <w:r w:rsidRPr="005C1081">
        <w:rPr>
          <w:rFonts w:ascii="Times New Roman" w:eastAsia="Calibri" w:hAnsi="Times New Roman" w:cs="Times New Roman"/>
          <w:b/>
          <w:sz w:val="20"/>
          <w:szCs w:val="20"/>
        </w:rPr>
        <w:t xml:space="preserve"> потенциал- </w:t>
      </w:r>
      <w:r w:rsidRPr="005C1081">
        <w:rPr>
          <w:rFonts w:ascii="Times New Roman" w:eastAsia="Calibri" w:hAnsi="Times New Roman" w:cs="Times New Roman"/>
          <w:sz w:val="20"/>
          <w:szCs w:val="20"/>
        </w:rPr>
        <w:t>включва равнинните части от релефа на страната (Дунавската равнина и Тракия), долините на р. Струма и р. Места и високите полета на Западна България;</w:t>
      </w:r>
    </w:p>
    <w:p w:rsidR="0025642D" w:rsidRPr="005C1081" w:rsidRDefault="0025642D" w:rsidP="00FE09B7">
      <w:pPr>
        <w:spacing w:after="0" w:line="2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b/>
          <w:sz w:val="20"/>
          <w:szCs w:val="20"/>
        </w:rPr>
        <w:t>Зона B: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C1081">
        <w:rPr>
          <w:rFonts w:ascii="Times New Roman" w:eastAsia="Calibri" w:hAnsi="Times New Roman" w:cs="Times New Roman"/>
          <w:b/>
          <w:sz w:val="20"/>
          <w:szCs w:val="20"/>
        </w:rPr>
        <w:t xml:space="preserve">зона на среден </w:t>
      </w:r>
      <w:proofErr w:type="spellStart"/>
      <w:r w:rsidRPr="005C1081">
        <w:rPr>
          <w:rFonts w:ascii="Times New Roman" w:eastAsia="Calibri" w:hAnsi="Times New Roman" w:cs="Times New Roman"/>
          <w:b/>
          <w:sz w:val="20"/>
          <w:szCs w:val="20"/>
        </w:rPr>
        <w:t>ветроенергиен</w:t>
      </w:r>
      <w:proofErr w:type="spellEnd"/>
      <w:r w:rsidRPr="005C1081">
        <w:rPr>
          <w:rFonts w:ascii="Times New Roman" w:eastAsia="Calibri" w:hAnsi="Times New Roman" w:cs="Times New Roman"/>
          <w:b/>
          <w:sz w:val="20"/>
          <w:szCs w:val="20"/>
        </w:rPr>
        <w:t xml:space="preserve"> потенциал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– включва черноморското крайбрежие и Добруджанското плато, част от поречието на р. Дунав и местата в планините до 1000 m надморска височина;</w:t>
      </w:r>
    </w:p>
    <w:p w:rsidR="0025642D" w:rsidRPr="005C1081" w:rsidRDefault="0025642D" w:rsidP="00FE09B7">
      <w:pPr>
        <w:spacing w:after="0" w:line="2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b/>
          <w:sz w:val="20"/>
          <w:szCs w:val="20"/>
        </w:rPr>
        <w:t>Зона С: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C1081">
        <w:rPr>
          <w:rFonts w:ascii="Times New Roman" w:eastAsia="Calibri" w:hAnsi="Times New Roman" w:cs="Times New Roman"/>
          <w:b/>
          <w:sz w:val="20"/>
          <w:szCs w:val="20"/>
        </w:rPr>
        <w:t xml:space="preserve">зона  на висок </w:t>
      </w:r>
      <w:proofErr w:type="spellStart"/>
      <w:r w:rsidRPr="005C1081">
        <w:rPr>
          <w:rFonts w:ascii="Times New Roman" w:eastAsia="Calibri" w:hAnsi="Times New Roman" w:cs="Times New Roman"/>
          <w:b/>
          <w:sz w:val="20"/>
          <w:szCs w:val="20"/>
        </w:rPr>
        <w:t>ветроенергиен</w:t>
      </w:r>
      <w:proofErr w:type="spellEnd"/>
      <w:r w:rsidRPr="005C1081">
        <w:rPr>
          <w:rFonts w:ascii="Times New Roman" w:eastAsia="Calibri" w:hAnsi="Times New Roman" w:cs="Times New Roman"/>
          <w:b/>
          <w:sz w:val="20"/>
          <w:szCs w:val="20"/>
        </w:rPr>
        <w:t xml:space="preserve"> потенциал </w:t>
      </w:r>
      <w:r w:rsidRPr="005C1081">
        <w:rPr>
          <w:rFonts w:ascii="Times New Roman" w:eastAsia="Calibri" w:hAnsi="Times New Roman" w:cs="Times New Roman"/>
          <w:sz w:val="20"/>
          <w:szCs w:val="20"/>
        </w:rPr>
        <w:t>– включва вдадените в морето части от сушата (н. Калиакра и н. Емине), откритите планински била и върхове с надморска височина над 1 000 m.</w:t>
      </w:r>
    </w:p>
    <w:p w:rsidR="0025642D" w:rsidRPr="005C1081" w:rsidRDefault="00D92145" w:rsidP="00FE09B7">
      <w:pPr>
        <w:spacing w:after="0" w:line="2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Видно от </w:t>
      </w:r>
      <w:proofErr w:type="spellStart"/>
      <w:r w:rsidRPr="005C1081">
        <w:rPr>
          <w:rFonts w:ascii="Times New Roman" w:eastAsia="Calibri" w:hAnsi="Times New Roman" w:cs="Times New Roman"/>
          <w:sz w:val="20"/>
          <w:szCs w:val="20"/>
        </w:rPr>
        <w:t>картосхемата</w:t>
      </w:r>
      <w:proofErr w:type="spellEnd"/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на фиг.5.община </w:t>
      </w:r>
      <w:r w:rsidR="0030534E" w:rsidRPr="005C1081">
        <w:rPr>
          <w:rFonts w:ascii="Times New Roman" w:eastAsia="Calibri" w:hAnsi="Times New Roman" w:cs="Times New Roman"/>
          <w:sz w:val="20"/>
          <w:szCs w:val="20"/>
        </w:rPr>
        <w:t>Гулянци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с цялата си територия попада в зона </w:t>
      </w:r>
      <w:r w:rsidRPr="005C1081">
        <w:rPr>
          <w:rFonts w:ascii="Times New Roman" w:eastAsia="Calibri" w:hAnsi="Times New Roman" w:cs="Times New Roman"/>
          <w:b/>
          <w:sz w:val="20"/>
          <w:szCs w:val="20"/>
        </w:rPr>
        <w:t xml:space="preserve">В. </w:t>
      </w:r>
      <w:r w:rsidRPr="005C1081">
        <w:rPr>
          <w:rFonts w:ascii="Times New Roman" w:eastAsia="Calibri" w:hAnsi="Times New Roman" w:cs="Times New Roman"/>
          <w:sz w:val="20"/>
          <w:szCs w:val="20"/>
        </w:rPr>
        <w:t>Зоната има следните характеристики на вятърната енергия:</w:t>
      </w:r>
    </w:p>
    <w:p w:rsidR="00D92145" w:rsidRPr="005C1081" w:rsidRDefault="00D92145" w:rsidP="00FE09B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Средногодишна скорост на вятъра: 3 – 6 m/s;</w:t>
      </w:r>
    </w:p>
    <w:p w:rsidR="00D92145" w:rsidRPr="005C1081" w:rsidRDefault="004B2DB5" w:rsidP="00FE09B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Енергиен потенциал: 100</w:t>
      </w:r>
      <w:r w:rsidR="00D92145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- 200 W/m</w:t>
      </w:r>
      <w:r w:rsidR="00D92145" w:rsidRPr="005C108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bg-BG"/>
        </w:rPr>
        <w:t>2 </w:t>
      </w:r>
      <w:r w:rsidR="00D92145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; (около 1</w:t>
      </w:r>
      <w:r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 </w:t>
      </w:r>
      <w:r w:rsidR="00D92145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500</w:t>
      </w:r>
      <w:r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</w:t>
      </w:r>
      <w:proofErr w:type="spellStart"/>
      <w:r w:rsidR="00D92145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kWh</w:t>
      </w:r>
      <w:proofErr w:type="spellEnd"/>
      <w:r w:rsidR="00D92145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/m</w:t>
      </w:r>
      <w:r w:rsidR="00D92145" w:rsidRPr="005C108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bg-BG"/>
        </w:rPr>
        <w:t>2</w:t>
      </w:r>
      <w:r w:rsidR="00D92145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 годишно);</w:t>
      </w:r>
    </w:p>
    <w:p w:rsidR="00D92145" w:rsidRPr="005C1081" w:rsidRDefault="00D92145" w:rsidP="00FE09B7">
      <w:pPr>
        <w:numPr>
          <w:ilvl w:val="0"/>
          <w:numId w:val="5"/>
        </w:numPr>
        <w:shd w:val="clear" w:color="auto" w:fill="FFFFFF"/>
        <w:spacing w:after="0" w:line="240" w:lineRule="auto"/>
        <w:ind w:left="714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Средногодишната продължителност на интервала от скорости </w:t>
      </w:r>
      <w:r w:rsidRPr="005C108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bg-BG"/>
        </w:rPr>
        <w:t>∑</w:t>
      </w:r>
      <w:r w:rsidRPr="005C1081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bg-BG"/>
        </w:rPr>
        <w:t> </w:t>
      </w:r>
      <w:r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τ 5-25 m/s в тази зона е 4 000 h, което е около 45% от броя на часовете в годината (8 760 h).</w:t>
      </w:r>
    </w:p>
    <w:p w:rsidR="004B2DB5" w:rsidRPr="005C1081" w:rsidRDefault="004B2DB5" w:rsidP="004B2DB5">
      <w:pPr>
        <w:shd w:val="clear" w:color="auto" w:fill="FFFFFF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Фиг. Г-6</w:t>
      </w:r>
      <w:r w:rsidR="00B93421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: </w:t>
      </w:r>
      <w:r w:rsidR="00B93421" w:rsidRPr="005C1081">
        <w:rPr>
          <w:rFonts w:ascii="Times New Roman" w:eastAsia="Calibri" w:hAnsi="Times New Roman" w:cs="Times New Roman"/>
          <w:b/>
          <w:sz w:val="20"/>
          <w:szCs w:val="20"/>
        </w:rPr>
        <w:t>Интензивност на вятъра</w:t>
      </w:r>
      <w:r w:rsidR="00B93421" w:rsidRPr="005C1081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754603" w:rsidRPr="005C1081" w:rsidRDefault="004B2DB5" w:rsidP="004B2DB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5C1081">
        <w:rPr>
          <w:rFonts w:ascii="Times New Roman" w:eastAsia="Times New Roman" w:hAnsi="Times New Roman" w:cs="Times New Roman"/>
          <w:noProof/>
          <w:sz w:val="20"/>
          <w:szCs w:val="20"/>
          <w:lang w:eastAsia="bg-BG"/>
        </w:rPr>
        <w:lastRenderedPageBreak/>
        <w:drawing>
          <wp:anchor distT="0" distB="0" distL="114300" distR="114300" simplePos="0" relativeHeight="251664384" behindDoc="1" locked="0" layoutInCell="1" allowOverlap="1" wp14:anchorId="6F292E69" wp14:editId="19E65BA5">
            <wp:simplePos x="0" y="0"/>
            <wp:positionH relativeFrom="column">
              <wp:posOffset>165016</wp:posOffset>
            </wp:positionH>
            <wp:positionV relativeFrom="paragraph">
              <wp:posOffset>13635</wp:posOffset>
            </wp:positionV>
            <wp:extent cx="2824480" cy="314579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80" cy="314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26309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По данни от ОПНИЕВИБ 2019-2029 на община Гулянци</w:t>
      </w:r>
      <w:r w:rsidR="00FF3F6A" w:rsidRPr="005C1081">
        <w:rPr>
          <w:sz w:val="20"/>
          <w:szCs w:val="20"/>
        </w:rPr>
        <w:t xml:space="preserve">  в</w:t>
      </w:r>
      <w:r w:rsidR="00826309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етровете в община</w:t>
      </w:r>
      <w:r w:rsidR="00FF3F6A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та</w:t>
      </w:r>
      <w:r w:rsidR="00826309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са преобладаващо западни, след това изток-североизточни и на трето място запад-югозападни</w:t>
      </w:r>
      <w:r w:rsidR="00B93421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(фиг.Г-6)</w:t>
      </w:r>
      <w:r w:rsidR="00826309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.</w:t>
      </w:r>
      <w:r w:rsidR="00B93421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</w:t>
      </w:r>
      <w:r w:rsidR="00826309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Западните ветрове са с продължителност от близо 1600ч, като тези   със скорост в диапазона между 5-30 </w:t>
      </w:r>
      <w:proofErr w:type="spellStart"/>
      <w:r w:rsidR="00826309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km</w:t>
      </w:r>
      <w:proofErr w:type="spellEnd"/>
      <w:r w:rsidR="00826309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/h са с над 1050ч. Изток-североизточните ветрове са с продължителност над 1400ч, от които със скорост в диапазона 5-30 </w:t>
      </w:r>
      <w:proofErr w:type="spellStart"/>
      <w:r w:rsidR="00826309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km</w:t>
      </w:r>
      <w:proofErr w:type="spellEnd"/>
      <w:r w:rsidR="00826309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/h- с близо 1100ч. Запад-югозападните ветрова са с продължителност от близо 1000ч, а в скоростния диапазон 5-30 </w:t>
      </w:r>
      <w:proofErr w:type="spellStart"/>
      <w:r w:rsidR="00826309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km</w:t>
      </w:r>
      <w:proofErr w:type="spellEnd"/>
      <w:r w:rsidR="00826309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/h  с над 750ч. Като цяло преобладават ветрове със скорост между 5-10 </w:t>
      </w:r>
      <w:proofErr w:type="spellStart"/>
      <w:r w:rsidR="00826309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km</w:t>
      </w:r>
      <w:proofErr w:type="spellEnd"/>
      <w:r w:rsidR="00826309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/h с продължителност над 3000ч. </w:t>
      </w:r>
      <w:r w:rsidR="00754603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В съответствие с доклада “2004, </w:t>
      </w:r>
      <w:proofErr w:type="spellStart"/>
      <w:r w:rsidR="00754603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Survey</w:t>
      </w:r>
      <w:proofErr w:type="spellEnd"/>
      <w:r w:rsidR="00754603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</w:t>
      </w:r>
      <w:proofErr w:type="spellStart"/>
      <w:r w:rsidR="00754603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of</w:t>
      </w:r>
      <w:proofErr w:type="spellEnd"/>
      <w:r w:rsidR="00754603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Energy </w:t>
      </w:r>
      <w:proofErr w:type="spellStart"/>
      <w:r w:rsidR="00754603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Resources</w:t>
      </w:r>
      <w:proofErr w:type="spellEnd"/>
      <w:r w:rsidR="00754603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” на Световния енергиен съвет (</w:t>
      </w:r>
      <w:proofErr w:type="spellStart"/>
      <w:r w:rsidR="00754603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The</w:t>
      </w:r>
      <w:proofErr w:type="spellEnd"/>
      <w:r w:rsidR="00754603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World Energy </w:t>
      </w:r>
      <w:proofErr w:type="spellStart"/>
      <w:r w:rsidR="00754603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Council</w:t>
      </w:r>
      <w:proofErr w:type="spellEnd"/>
      <w:r w:rsidR="00754603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) и НДПВЕИ, в община </w:t>
      </w:r>
      <w:r w:rsidR="0030534E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Гулянци, в района на с. Сомовит</w:t>
      </w:r>
      <w:r w:rsidR="00FA2CEB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,</w:t>
      </w:r>
      <w:r w:rsidR="0030534E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е установен подходящ ветрови потенциал за промишлено производство на електрическа енергия</w:t>
      </w:r>
      <w:r w:rsidR="00FA2CEB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и </w:t>
      </w:r>
      <w:r w:rsidR="0030534E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са изград</w:t>
      </w:r>
      <w:r w:rsidR="009F4E47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ени две вятърни електроцентрали</w:t>
      </w:r>
      <w:r w:rsidR="0030534E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: </w:t>
      </w:r>
      <w:proofErr w:type="spellStart"/>
      <w:r w:rsidR="0030534E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ВтЕЦ</w:t>
      </w:r>
      <w:proofErr w:type="spellEnd"/>
      <w:r w:rsidR="0030534E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"</w:t>
      </w:r>
      <w:proofErr w:type="spellStart"/>
      <w:r w:rsidR="0030534E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Велга</w:t>
      </w:r>
      <w:proofErr w:type="spellEnd"/>
      <w:r w:rsidR="0030534E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1"</w:t>
      </w:r>
      <w:r w:rsidR="009F4E47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</w:t>
      </w:r>
      <w:r w:rsidR="0030534E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с инсталирана мощност(Р</w:t>
      </w:r>
      <w:r w:rsidR="0030534E" w:rsidRPr="005C1081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bg-BG"/>
        </w:rPr>
        <w:t>И</w:t>
      </w:r>
      <w:r w:rsidR="0030534E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) 1,35 MW и </w:t>
      </w:r>
      <w:proofErr w:type="spellStart"/>
      <w:r w:rsidR="00FA2CEB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ВтЕЦ</w:t>
      </w:r>
      <w:proofErr w:type="spellEnd"/>
      <w:r w:rsidR="00FA2CEB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"</w:t>
      </w:r>
      <w:proofErr w:type="spellStart"/>
      <w:r w:rsidR="00FA2CEB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Велга</w:t>
      </w:r>
      <w:proofErr w:type="spellEnd"/>
      <w:r w:rsidR="00FA2CEB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2 с Р</w:t>
      </w:r>
      <w:r w:rsidR="00FA2CEB" w:rsidRPr="005C1081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bg-BG"/>
        </w:rPr>
        <w:t>И</w:t>
      </w:r>
      <w:r w:rsidR="0030534E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=2,5 MW и един </w:t>
      </w:r>
      <w:proofErr w:type="spellStart"/>
      <w:r w:rsidR="0030534E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ветроенергиен</w:t>
      </w:r>
      <w:proofErr w:type="spellEnd"/>
      <w:r w:rsidR="0030534E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парк ВЕП "</w:t>
      </w:r>
      <w:proofErr w:type="spellStart"/>
      <w:r w:rsidR="0030534E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Дивелъпмънт"с</w:t>
      </w:r>
      <w:proofErr w:type="spellEnd"/>
      <w:r w:rsidR="0030534E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Р</w:t>
      </w:r>
      <w:r w:rsidR="0030534E" w:rsidRPr="005C1081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bg-BG"/>
        </w:rPr>
        <w:t>И</w:t>
      </w:r>
      <w:r w:rsidR="0030534E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=4,5 MW.</w:t>
      </w:r>
      <w:r w:rsidR="00FA2CEB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В останалите части на общината </w:t>
      </w:r>
      <w:r w:rsidR="00754603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могат да бъдат инсталирани следните примерни мощности:</w:t>
      </w:r>
    </w:p>
    <w:p w:rsidR="00754603" w:rsidRPr="005C1081" w:rsidRDefault="00754603" w:rsidP="00FE09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-вятърни генератори с мощности от няколко до няколко десетки </w:t>
      </w:r>
      <w:r w:rsidRPr="005C1081">
        <w:rPr>
          <w:rFonts w:ascii="Times New Roman" w:eastAsia="Calibri" w:hAnsi="Times New Roman" w:cs="Times New Roman"/>
          <w:sz w:val="20"/>
          <w:szCs w:val="20"/>
          <w:lang w:val="en-US"/>
        </w:rPr>
        <w:t>kW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. Възможно е евентуално включване на самостоятелни </w:t>
      </w:r>
      <w:proofErr w:type="spellStart"/>
      <w:r w:rsidRPr="005C1081">
        <w:rPr>
          <w:rFonts w:ascii="Times New Roman" w:eastAsia="Calibri" w:hAnsi="Times New Roman" w:cs="Times New Roman"/>
          <w:sz w:val="20"/>
          <w:szCs w:val="20"/>
        </w:rPr>
        <w:t>многолопаткови</w:t>
      </w:r>
      <w:proofErr w:type="spellEnd"/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генератори за трансформиране на вятърна енергия и на </w:t>
      </w:r>
      <w:r w:rsidRPr="005C1081">
        <w:rPr>
          <w:rFonts w:ascii="Times New Roman" w:eastAsia="Calibri" w:hAnsi="Times New Roman" w:cs="Times New Roman"/>
          <w:sz w:val="20"/>
          <w:szCs w:val="20"/>
          <w:lang w:val="en-US"/>
        </w:rPr>
        <w:t>PV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-хибридни (фотоволтаични) системи </w:t>
      </w:r>
      <w:r w:rsidR="009C3186" w:rsidRPr="005C1081">
        <w:rPr>
          <w:rFonts w:ascii="Times New Roman" w:eastAsia="Calibri" w:hAnsi="Times New Roman" w:cs="Times New Roman"/>
          <w:sz w:val="20"/>
          <w:szCs w:val="20"/>
        </w:rPr>
        <w:t>за захранване на самостоятелни обекти в райони б</w:t>
      </w:r>
      <w:r w:rsidR="009F4E47" w:rsidRPr="005C1081">
        <w:rPr>
          <w:rFonts w:ascii="Times New Roman" w:eastAsia="Calibri" w:hAnsi="Times New Roman" w:cs="Times New Roman"/>
          <w:sz w:val="20"/>
          <w:szCs w:val="20"/>
        </w:rPr>
        <w:t>ез достъп до електрическа мрежа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. Разположението на тези съоръжения е най-подходящо в зона с малък ветрови потенциал на онези места, където плътността на енергийния поток е над 100 </w:t>
      </w:r>
      <w:r w:rsidRPr="005C1081">
        <w:rPr>
          <w:rFonts w:ascii="Times New Roman" w:eastAsia="Calibri" w:hAnsi="Times New Roman" w:cs="Times New Roman"/>
          <w:sz w:val="20"/>
          <w:szCs w:val="20"/>
          <w:lang w:val="en-US"/>
        </w:rPr>
        <w:t>W</w:t>
      </w:r>
      <w:r w:rsidRPr="005C1081">
        <w:rPr>
          <w:rFonts w:ascii="Times New Roman" w:eastAsia="Calibri" w:hAnsi="Times New Roman" w:cs="Times New Roman"/>
          <w:sz w:val="20"/>
          <w:szCs w:val="20"/>
        </w:rPr>
        <w:t>/</w:t>
      </w:r>
      <w:r w:rsidRPr="005C1081">
        <w:rPr>
          <w:rFonts w:ascii="Times New Roman" w:eastAsia="Calibri" w:hAnsi="Times New Roman" w:cs="Times New Roman"/>
          <w:sz w:val="20"/>
          <w:szCs w:val="20"/>
          <w:lang w:val="en-US"/>
        </w:rPr>
        <w:t>m</w:t>
      </w:r>
      <w:r w:rsidRPr="005C1081">
        <w:rPr>
          <w:rFonts w:ascii="Times New Roman" w:eastAsia="Calibri" w:hAnsi="Times New Roman" w:cs="Times New Roman"/>
          <w:sz w:val="20"/>
          <w:szCs w:val="20"/>
          <w:vertAlign w:val="superscript"/>
        </w:rPr>
        <w:t>2</w:t>
      </w:r>
      <w:r w:rsidRPr="005C1081">
        <w:rPr>
          <w:rFonts w:ascii="Times New Roman" w:eastAsia="Calibri" w:hAnsi="Times New Roman" w:cs="Times New Roman"/>
          <w:sz w:val="20"/>
          <w:szCs w:val="20"/>
        </w:rPr>
        <w:t>;</w:t>
      </w:r>
    </w:p>
    <w:p w:rsidR="00754603" w:rsidRPr="005C1081" w:rsidRDefault="00754603" w:rsidP="00FE09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-3-лопаткови турбини с инсталирана мощност от няколко десетки до няколко стотици </w:t>
      </w:r>
      <w:r w:rsidRPr="005C1081">
        <w:rPr>
          <w:rFonts w:ascii="Times New Roman" w:eastAsia="Calibri" w:hAnsi="Times New Roman" w:cs="Times New Roman"/>
          <w:sz w:val="20"/>
          <w:szCs w:val="20"/>
          <w:lang w:val="en-US"/>
        </w:rPr>
        <w:t>kW</w:t>
      </w:r>
      <w:r w:rsidR="009C3186" w:rsidRPr="005C1081">
        <w:rPr>
          <w:rFonts w:ascii="Times New Roman" w:eastAsia="Calibri" w:hAnsi="Times New Roman" w:cs="Times New Roman"/>
          <w:sz w:val="20"/>
          <w:szCs w:val="20"/>
        </w:rPr>
        <w:t>, приложими в зона със среден ветрови потенциал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. В тази зона плътността на енергийния поток е между 100 и 200 </w:t>
      </w:r>
      <w:r w:rsidRPr="005C1081">
        <w:rPr>
          <w:rFonts w:ascii="Times New Roman" w:eastAsia="Calibri" w:hAnsi="Times New Roman" w:cs="Times New Roman"/>
          <w:sz w:val="20"/>
          <w:szCs w:val="20"/>
          <w:lang w:val="en-US"/>
        </w:rPr>
        <w:t>W</w:t>
      </w:r>
      <w:r w:rsidRPr="005C1081">
        <w:rPr>
          <w:rFonts w:ascii="Times New Roman" w:eastAsia="Calibri" w:hAnsi="Times New Roman" w:cs="Times New Roman"/>
          <w:sz w:val="20"/>
          <w:szCs w:val="20"/>
        </w:rPr>
        <w:t>/</w:t>
      </w:r>
      <w:r w:rsidRPr="005C1081">
        <w:rPr>
          <w:rFonts w:ascii="Times New Roman" w:eastAsia="Calibri" w:hAnsi="Times New Roman" w:cs="Times New Roman"/>
          <w:sz w:val="20"/>
          <w:szCs w:val="20"/>
          <w:lang w:val="en-US"/>
        </w:rPr>
        <w:t>m</w:t>
      </w:r>
      <w:r w:rsidRPr="005C1081">
        <w:rPr>
          <w:rFonts w:ascii="Times New Roman" w:eastAsia="Calibri" w:hAnsi="Times New Roman" w:cs="Times New Roman"/>
          <w:sz w:val="20"/>
          <w:szCs w:val="20"/>
          <w:vertAlign w:val="superscript"/>
        </w:rPr>
        <w:t>2</w:t>
      </w:r>
      <w:r w:rsidR="009C3186" w:rsidRPr="005C1081">
        <w:rPr>
          <w:rFonts w:ascii="Times New Roman" w:eastAsia="Calibri" w:hAnsi="Times New Roman" w:cs="Times New Roman"/>
          <w:sz w:val="20"/>
          <w:szCs w:val="20"/>
        </w:rPr>
        <w:t>.</w:t>
      </w:r>
    </w:p>
    <w:p w:rsidR="00D92145" w:rsidRPr="005C1081" w:rsidRDefault="00FA2CEB" w:rsidP="00FA2C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</w:t>
      </w:r>
      <w:r w:rsidR="00D92145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збор</w:t>
      </w:r>
      <w:r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ът</w:t>
      </w:r>
      <w:r w:rsidR="00D92145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на площадки за изграждане на </w:t>
      </w:r>
      <w:proofErr w:type="spellStart"/>
      <w:r w:rsidR="00D92145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ветроенергийни</w:t>
      </w:r>
      <w:proofErr w:type="spellEnd"/>
      <w:r w:rsidR="00D92145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централи </w:t>
      </w:r>
      <w:r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изисква </w:t>
      </w:r>
      <w:r w:rsidR="00D92145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пров</w:t>
      </w:r>
      <w:r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еждането на</w:t>
      </w:r>
      <w:r w:rsidR="00D92145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детайлни анализ</w:t>
      </w:r>
      <w:r w:rsidR="00214709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 със специализирана апаратура за</w:t>
      </w:r>
      <w:r w:rsidR="00D92145"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срок 1-3 години.Редица фирми в България вече разполагат с апаратура и методика за извършване на оценка за това дали дадена площадка е подходяща за изграждане на вятърна електроцентрала. На тази база може да се определи оптималният брой агрегати и големината им на конкретна площадка. При такава оценка се извършва замерване на скоростта и посоката на вятъра, а също и температурата на въздуха чрез измервателни кули с височина 30, 40 и 50 m. В резултат на проведените измервания се анализират:</w:t>
      </w:r>
    </w:p>
    <w:p w:rsidR="00D92145" w:rsidRPr="005C1081" w:rsidRDefault="00D92145" w:rsidP="00FE09B7">
      <w:pPr>
        <w:shd w:val="clear" w:color="auto" w:fill="FFFFFF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•</w:t>
      </w:r>
      <w:r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ab/>
        <w:t>роза на ветровете;</w:t>
      </w:r>
    </w:p>
    <w:p w:rsidR="00D92145" w:rsidRPr="005C1081" w:rsidRDefault="00D92145" w:rsidP="00FE09B7">
      <w:pPr>
        <w:shd w:val="clear" w:color="auto" w:fill="FFFFFF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•</w:t>
      </w:r>
      <w:r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ab/>
        <w:t>турбулентност;</w:t>
      </w:r>
    </w:p>
    <w:p w:rsidR="00D92145" w:rsidRPr="005C1081" w:rsidRDefault="00D92145" w:rsidP="00FE09B7">
      <w:pPr>
        <w:shd w:val="clear" w:color="auto" w:fill="FFFFFF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•</w:t>
      </w:r>
      <w:r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ab/>
        <w:t>честотно разпределение на ветровете;</w:t>
      </w:r>
    </w:p>
    <w:p w:rsidR="00D92145" w:rsidRPr="005C1081" w:rsidRDefault="00D92145" w:rsidP="00FE09B7">
      <w:pPr>
        <w:shd w:val="clear" w:color="auto" w:fill="FFFFFF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•</w:t>
      </w:r>
      <w:r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ab/>
        <w:t>средни стойности по часове и дни;</w:t>
      </w:r>
    </w:p>
    <w:p w:rsidR="009C3186" w:rsidRPr="005C1081" w:rsidRDefault="00B9340F" w:rsidP="00FE09B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С данните от анализа по специализирана методика </w:t>
      </w:r>
      <w:r w:rsidR="001A5648" w:rsidRPr="005C1081">
        <w:rPr>
          <w:rFonts w:ascii="Times New Roman" w:eastAsia="Calibri" w:hAnsi="Times New Roman" w:cs="Times New Roman"/>
          <w:sz w:val="20"/>
          <w:szCs w:val="20"/>
        </w:rPr>
        <w:t>с</w:t>
      </w:r>
      <w:r w:rsidRPr="005C1081">
        <w:rPr>
          <w:rFonts w:ascii="Times New Roman" w:eastAsia="Calibri" w:hAnsi="Times New Roman" w:cs="Times New Roman"/>
          <w:sz w:val="20"/>
          <w:szCs w:val="20"/>
        </w:rPr>
        <w:t>е определя наличния до</w:t>
      </w:r>
      <w:r w:rsidR="001A5648" w:rsidRPr="005C1081">
        <w:rPr>
          <w:rFonts w:ascii="Times New Roman" w:eastAsia="Calibri" w:hAnsi="Times New Roman" w:cs="Times New Roman"/>
          <w:sz w:val="20"/>
          <w:szCs w:val="20"/>
        </w:rPr>
        <w:t>с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тъпен ветрови потенциал. </w:t>
      </w:r>
    </w:p>
    <w:p w:rsidR="000C577B" w:rsidRPr="005C1081" w:rsidRDefault="000C577B" w:rsidP="00B934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bg-BG"/>
        </w:rPr>
      </w:pPr>
      <w:r w:rsidRPr="005C1081">
        <w:rPr>
          <w:rFonts w:ascii="Times New Roman" w:eastAsia="Times New Roman" w:hAnsi="Times New Roman" w:cs="Times New Roman"/>
          <w:sz w:val="20"/>
          <w:szCs w:val="20"/>
          <w:u w:val="single"/>
          <w:lang w:eastAsia="bg-BG"/>
        </w:rPr>
        <w:t>3.Биомаса</w:t>
      </w:r>
    </w:p>
    <w:p w:rsidR="000C577B" w:rsidRPr="005C1081" w:rsidRDefault="000C577B" w:rsidP="00B9340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>Понятието "Биома</w:t>
      </w:r>
      <w:r w:rsidR="008C4056" w:rsidRPr="005C1081">
        <w:rPr>
          <w:rFonts w:ascii="Times New Roman" w:eastAsia="Calibri" w:hAnsi="Times New Roman" w:cs="Times New Roman"/>
          <w:sz w:val="20"/>
          <w:szCs w:val="20"/>
        </w:rPr>
        <w:t>са" e легално определено в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 §1,т.2 от ДР на ЗЕВИ</w:t>
      </w:r>
      <w:r w:rsidR="008C4056" w:rsidRPr="005C1081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От това определение следва,че биомаса в </w:t>
      </w:r>
      <w:r w:rsidR="008C4056" w:rsidRPr="005C1081">
        <w:rPr>
          <w:rFonts w:ascii="Times New Roman" w:eastAsia="Calibri" w:hAnsi="Times New Roman" w:cs="Times New Roman"/>
          <w:sz w:val="20"/>
          <w:szCs w:val="20"/>
        </w:rPr>
        <w:t>о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бщина </w:t>
      </w:r>
      <w:r w:rsidR="008C4056" w:rsidRPr="005C1081">
        <w:rPr>
          <w:rFonts w:ascii="Times New Roman" w:eastAsia="Calibri" w:hAnsi="Times New Roman" w:cs="Times New Roman"/>
          <w:sz w:val="20"/>
          <w:szCs w:val="20"/>
        </w:rPr>
        <w:t>Гулянци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по смисъла на ЗЕВИ  са:</w:t>
      </w:r>
    </w:p>
    <w:p w:rsidR="000C577B" w:rsidRPr="005C1081" w:rsidRDefault="000C577B" w:rsidP="00FE09B7">
      <w:pPr>
        <w:numPr>
          <w:ilvl w:val="0"/>
          <w:numId w:val="10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дърва,добивани за директно  прилагане като гориво или отпадъци от добива на дърва - клони и вършина; </w:t>
      </w:r>
    </w:p>
    <w:p w:rsidR="000C577B" w:rsidRPr="005C1081" w:rsidRDefault="000C577B" w:rsidP="00FE09B7">
      <w:pPr>
        <w:numPr>
          <w:ilvl w:val="0"/>
          <w:numId w:val="10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eastAsia="Times New Roman" w:hAnsi="Times New Roman" w:cs="Times New Roman"/>
          <w:sz w:val="20"/>
          <w:szCs w:val="20"/>
          <w:lang w:eastAsia="bg-BG"/>
        </w:rPr>
        <w:t>Отпадъци от овощарството и лозарството;</w:t>
      </w:r>
    </w:p>
    <w:p w:rsidR="000C577B" w:rsidRPr="005C1081" w:rsidRDefault="000C577B" w:rsidP="00FE09B7">
      <w:pPr>
        <w:numPr>
          <w:ilvl w:val="0"/>
          <w:numId w:val="10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Отпадъци от растениевъдството; </w:t>
      </w:r>
    </w:p>
    <w:p w:rsidR="000C577B" w:rsidRPr="005C1081" w:rsidRDefault="000C577B" w:rsidP="00FE09B7">
      <w:pPr>
        <w:numPr>
          <w:ilvl w:val="0"/>
          <w:numId w:val="10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Times New Roman" w:hAnsi="Times New Roman" w:cs="Times New Roman"/>
          <w:sz w:val="20"/>
          <w:szCs w:val="20"/>
          <w:lang w:eastAsia="bg-BG"/>
        </w:rPr>
        <w:t>Отпадъци от животновъдството,които не подлежат на особен режим на третиране;</w:t>
      </w:r>
    </w:p>
    <w:p w:rsidR="000C577B" w:rsidRPr="005C1081" w:rsidRDefault="000C577B" w:rsidP="00FE09B7">
      <w:pPr>
        <w:numPr>
          <w:ilvl w:val="0"/>
          <w:numId w:val="10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Times New Roman" w:hAnsi="Times New Roman" w:cs="Times New Roman"/>
          <w:sz w:val="20"/>
          <w:szCs w:val="20"/>
          <w:lang w:eastAsia="bg-BG"/>
        </w:rPr>
        <w:t>Отпадъци от бита,от растителен или животински произход;</w:t>
      </w:r>
    </w:p>
    <w:p w:rsidR="008C4056" w:rsidRPr="005C1081" w:rsidRDefault="008C4056" w:rsidP="008C4056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Verdana-Bold" w:eastAsia="Calibri" w:hAnsi="Verdana-Bold" w:cs="Verdana-Bold"/>
          <w:b/>
          <w:bCs/>
          <w:sz w:val="20"/>
          <w:szCs w:val="20"/>
          <w:lang w:eastAsia="bg-BG"/>
        </w:rPr>
      </w:pPr>
      <w:r w:rsidRPr="005C1081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 </w:t>
      </w:r>
      <w:r w:rsidR="000C577B" w:rsidRPr="005C1081">
        <w:rPr>
          <w:rFonts w:ascii="Times New Roman" w:eastAsia="Times New Roman" w:hAnsi="Times New Roman" w:cs="Times New Roman"/>
          <w:sz w:val="20"/>
          <w:szCs w:val="20"/>
          <w:lang w:eastAsia="bg-BG"/>
        </w:rPr>
        <w:t>Отпадъци от рибно производство.</w:t>
      </w:r>
    </w:p>
    <w:p w:rsidR="003661EC" w:rsidRPr="005C1081" w:rsidRDefault="003661EC" w:rsidP="00D35D3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Verdana-Bold" w:eastAsia="Calibri" w:hAnsi="Verdana-Bold" w:cs="Verdana-Bold"/>
          <w:bCs/>
          <w:sz w:val="20"/>
          <w:szCs w:val="20"/>
          <w:lang w:eastAsia="bg-BG"/>
        </w:rPr>
      </w:pPr>
      <w:r w:rsidRPr="005C1081">
        <w:rPr>
          <w:rFonts w:ascii="Verdana-Bold" w:eastAsia="Calibri" w:hAnsi="Verdana-Bold" w:cs="Verdana-Bold"/>
          <w:bCs/>
          <w:sz w:val="20"/>
          <w:szCs w:val="20"/>
          <w:lang w:eastAsia="bg-BG"/>
        </w:rPr>
        <w:t>В Националната дългосрочна програма са насърчаване използването на биомаса (НДПНИБ) е направена следната категоризация:</w:t>
      </w:r>
    </w:p>
    <w:p w:rsidR="003661EC" w:rsidRPr="005C1081" w:rsidRDefault="00C433AD" w:rsidP="005970CB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eastAsia="Calibri" w:hAnsi="Times New Roman" w:cs="Times New Roman"/>
          <w:b/>
          <w:bCs/>
          <w:sz w:val="20"/>
          <w:szCs w:val="20"/>
          <w:lang w:eastAsia="bg-BG"/>
        </w:rPr>
        <w:t>Енергийни култури</w:t>
      </w:r>
      <w:r w:rsidR="003661EC"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: </w:t>
      </w:r>
      <w:proofErr w:type="spellStart"/>
      <w:r w:rsidR="003661EC"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>бързорастящи</w:t>
      </w:r>
      <w:proofErr w:type="spellEnd"/>
      <w:r w:rsidR="003661EC"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 дървесни видове – топола и </w:t>
      </w:r>
      <w:proofErr w:type="spellStart"/>
      <w:r w:rsidR="003661EC"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>акация,бързооборотни</w:t>
      </w:r>
      <w:proofErr w:type="spellEnd"/>
      <w:r w:rsidR="003661EC"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 насаждения от върба или топола, слонска трева и др</w:t>
      </w:r>
      <w:r w:rsidR="003661EC" w:rsidRPr="005C1081">
        <w:rPr>
          <w:rFonts w:ascii="Times New Roman" w:eastAsia="Calibri" w:hAnsi="Times New Roman" w:cs="Times New Roman"/>
          <w:sz w:val="20"/>
          <w:szCs w:val="20"/>
        </w:rPr>
        <w:t xml:space="preserve">., </w:t>
      </w:r>
      <w:r w:rsidR="003661EC"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>едногодишни енергийни култури (зърнена култура, прибрана заедно със сламата, зърнена култура, картофи, захарно</w:t>
      </w:r>
      <w:r w:rsidR="003661EC" w:rsidRPr="005C108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3661EC"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>цвекло, слън</w:t>
      </w:r>
      <w:r w:rsidR="003661EC" w:rsidRPr="005C1081">
        <w:rPr>
          <w:rFonts w:ascii="Times New Roman" w:eastAsia="Calibri" w:hAnsi="Times New Roman" w:cs="Times New Roman"/>
          <w:sz w:val="20"/>
          <w:szCs w:val="20"/>
        </w:rPr>
        <w:t xml:space="preserve">чогледово и </w:t>
      </w:r>
      <w:proofErr w:type="spellStart"/>
      <w:r w:rsidR="003661EC" w:rsidRPr="005C1081">
        <w:rPr>
          <w:rFonts w:ascii="Times New Roman" w:eastAsia="Calibri" w:hAnsi="Times New Roman" w:cs="Times New Roman"/>
          <w:sz w:val="20"/>
          <w:szCs w:val="20"/>
        </w:rPr>
        <w:t>рапично</w:t>
      </w:r>
      <w:proofErr w:type="spellEnd"/>
      <w:r w:rsidR="003661EC" w:rsidRPr="005C1081">
        <w:rPr>
          <w:rFonts w:ascii="Times New Roman" w:eastAsia="Calibri" w:hAnsi="Times New Roman" w:cs="Times New Roman"/>
          <w:sz w:val="20"/>
          <w:szCs w:val="20"/>
        </w:rPr>
        <w:t xml:space="preserve"> семе и др.).</w:t>
      </w:r>
    </w:p>
    <w:p w:rsidR="003661EC" w:rsidRPr="005C1081" w:rsidRDefault="003661EC" w:rsidP="005970CB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eastAsia="Calibri" w:hAnsi="Times New Roman" w:cs="Times New Roman"/>
          <w:b/>
          <w:bCs/>
          <w:sz w:val="20"/>
          <w:szCs w:val="20"/>
          <w:lang w:eastAsia="bg-BG"/>
        </w:rPr>
        <w:lastRenderedPageBreak/>
        <w:t xml:space="preserve">Отпадна и неизползвана биомаса </w:t>
      </w:r>
      <w:r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>: остатъци от горскостопанските дейности (клони и вършина), възможно увеличение на добитите количества дървесина от горското стопанство, индустриални дървесни отпадъци (дървесни стърготини, кори, изрезки, черна луга и др.), строителни дървесни отпадъци,твърди селскостопански отпадъци (слама, царевични и слънчогледови стъбла,лозови пръчки, клони от резитба на овощни дървета,тютюневи стъбла), тор от животновъдни ферми, твърди битови отпадъци, утайки от пречиствателни инсталации за отпадни води, отпадно готварско олио.</w:t>
      </w:r>
    </w:p>
    <w:p w:rsidR="003661EC" w:rsidRPr="005C1081" w:rsidRDefault="003661EC" w:rsidP="005970CB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  <w:proofErr w:type="spellStart"/>
      <w:r w:rsidRPr="005C1081">
        <w:rPr>
          <w:rFonts w:ascii="Times New Roman" w:eastAsia="Calibri" w:hAnsi="Times New Roman" w:cs="Times New Roman"/>
          <w:b/>
          <w:bCs/>
          <w:sz w:val="20"/>
          <w:szCs w:val="20"/>
          <w:lang w:eastAsia="bg-BG"/>
        </w:rPr>
        <w:t>Компост</w:t>
      </w:r>
      <w:proofErr w:type="spellEnd"/>
      <w:r w:rsidRPr="005C1081">
        <w:rPr>
          <w:rFonts w:ascii="Times New Roman" w:eastAsia="Calibri" w:hAnsi="Times New Roman" w:cs="Times New Roman"/>
          <w:b/>
          <w:bCs/>
          <w:sz w:val="20"/>
          <w:szCs w:val="20"/>
          <w:lang w:eastAsia="bg-BG"/>
        </w:rPr>
        <w:t xml:space="preserve">: </w:t>
      </w:r>
      <w:r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продукт, получен от естественото разграждане на растителни и други </w:t>
      </w:r>
      <w:proofErr w:type="spellStart"/>
      <w:r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>биоразградими</w:t>
      </w:r>
      <w:proofErr w:type="spellEnd"/>
      <w:r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 отпадъци под въздействието на бактерии и други микроорганизми при наличието на достатъчно количество кислород, влага и при постоянна температура.</w:t>
      </w:r>
      <w:r w:rsidRPr="005C1081">
        <w:rPr>
          <w:rFonts w:ascii="Calibri" w:eastAsia="Calibri" w:hAnsi="Calibri" w:cs="Times New Roman"/>
          <w:sz w:val="20"/>
          <w:szCs w:val="20"/>
        </w:rPr>
        <w:t xml:space="preserve">                                                                                                                </w:t>
      </w:r>
    </w:p>
    <w:p w:rsidR="00C50D7C" w:rsidRPr="005C1081" w:rsidRDefault="008C4056" w:rsidP="005970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-Bold" w:eastAsia="Calibri" w:hAnsi="Verdana-Bold" w:cs="Verdana-Bold"/>
          <w:bCs/>
          <w:sz w:val="20"/>
          <w:szCs w:val="20"/>
          <w:lang w:eastAsia="bg-BG"/>
        </w:rPr>
      </w:pPr>
      <w:r w:rsidRPr="005C1081">
        <w:rPr>
          <w:rFonts w:ascii="Verdana-Bold" w:eastAsia="Calibri" w:hAnsi="Verdana-Bold" w:cs="Verdana-Bold"/>
          <w:bCs/>
          <w:sz w:val="20"/>
          <w:szCs w:val="20"/>
          <w:lang w:eastAsia="bg-BG"/>
        </w:rPr>
        <w:t>Съгласно баланс на територията на община Гулянци (табл</w:t>
      </w:r>
      <w:r w:rsidR="007C15D3" w:rsidRPr="005C1081">
        <w:rPr>
          <w:rFonts w:ascii="Verdana-Bold" w:eastAsia="Calibri" w:hAnsi="Verdana-Bold" w:cs="Verdana-Bold"/>
          <w:bCs/>
          <w:sz w:val="20"/>
          <w:szCs w:val="20"/>
          <w:lang w:eastAsia="bg-BG"/>
        </w:rPr>
        <w:t>.</w:t>
      </w:r>
      <w:r w:rsidRPr="005C1081">
        <w:rPr>
          <w:rFonts w:ascii="Verdana-Bold" w:eastAsia="Calibri" w:hAnsi="Verdana-Bold" w:cs="Verdana-Bold"/>
          <w:bCs/>
          <w:sz w:val="20"/>
          <w:szCs w:val="20"/>
          <w:lang w:eastAsia="bg-BG"/>
        </w:rPr>
        <w:t xml:space="preserve"> Г-</w:t>
      </w:r>
      <w:r w:rsidR="007C15D3" w:rsidRPr="005C1081">
        <w:rPr>
          <w:rFonts w:ascii="Verdana-Bold" w:eastAsia="Calibri" w:hAnsi="Verdana-Bold" w:cs="Verdana-Bold"/>
          <w:bCs/>
          <w:sz w:val="20"/>
          <w:szCs w:val="20"/>
          <w:lang w:eastAsia="bg-BG"/>
        </w:rPr>
        <w:t xml:space="preserve">3), </w:t>
      </w:r>
      <w:r w:rsidR="00E454AE" w:rsidRPr="005C1081">
        <w:rPr>
          <w:rFonts w:ascii="Verdana-Bold" w:eastAsia="Calibri" w:hAnsi="Verdana-Bold" w:cs="Verdana-Bold"/>
          <w:bCs/>
          <w:sz w:val="20"/>
          <w:szCs w:val="20"/>
          <w:lang w:eastAsia="bg-BG"/>
        </w:rPr>
        <w:t>о</w:t>
      </w:r>
      <w:r w:rsidR="007C15D3" w:rsidRPr="005C1081">
        <w:rPr>
          <w:rFonts w:ascii="Verdana-Bold" w:eastAsia="Calibri" w:hAnsi="Verdana-Bold" w:cs="Verdana-Bold"/>
          <w:bCs/>
          <w:sz w:val="20"/>
          <w:szCs w:val="20"/>
          <w:lang w:eastAsia="bg-BG"/>
        </w:rPr>
        <w:t>бщината е с ниска степе</w:t>
      </w:r>
      <w:r w:rsidR="003235D0" w:rsidRPr="005C1081">
        <w:rPr>
          <w:rFonts w:ascii="Verdana-Bold" w:eastAsia="Calibri" w:hAnsi="Verdana-Bold" w:cs="Verdana-Bold"/>
          <w:bCs/>
          <w:sz w:val="20"/>
          <w:szCs w:val="20"/>
          <w:lang w:eastAsia="bg-BG"/>
        </w:rPr>
        <w:t>н</w:t>
      </w:r>
      <w:r w:rsidR="007C15D3" w:rsidRPr="005C1081">
        <w:rPr>
          <w:rFonts w:ascii="Verdana-Bold" w:eastAsia="Calibri" w:hAnsi="Verdana-Bold" w:cs="Verdana-Bold"/>
          <w:bCs/>
          <w:sz w:val="20"/>
          <w:szCs w:val="20"/>
          <w:lang w:eastAsia="bg-BG"/>
        </w:rPr>
        <w:t xml:space="preserve"> на </w:t>
      </w:r>
      <w:proofErr w:type="spellStart"/>
      <w:r w:rsidR="007C15D3" w:rsidRPr="005C1081">
        <w:rPr>
          <w:rFonts w:ascii="Verdana-Bold" w:eastAsia="Calibri" w:hAnsi="Verdana-Bold" w:cs="Verdana-Bold"/>
          <w:bCs/>
          <w:sz w:val="20"/>
          <w:szCs w:val="20"/>
          <w:lang w:eastAsia="bg-BG"/>
        </w:rPr>
        <w:t>залесеност</w:t>
      </w:r>
      <w:proofErr w:type="spellEnd"/>
      <w:r w:rsidR="007C15D3" w:rsidRPr="005C1081">
        <w:rPr>
          <w:rFonts w:ascii="Verdana-Bold" w:eastAsia="Calibri" w:hAnsi="Verdana-Bold" w:cs="Verdana-Bold"/>
          <w:bCs/>
          <w:sz w:val="20"/>
          <w:szCs w:val="20"/>
          <w:lang w:eastAsia="bg-BG"/>
        </w:rPr>
        <w:t xml:space="preserve"> с едва 7,5 % горски територии.</w:t>
      </w:r>
      <w:r w:rsidR="003661EC" w:rsidRPr="005C1081">
        <w:rPr>
          <w:rFonts w:ascii="Verdana-Bold" w:eastAsia="Calibri" w:hAnsi="Verdana-Bold" w:cs="Verdana-Bold"/>
          <w:bCs/>
          <w:sz w:val="20"/>
          <w:szCs w:val="20"/>
          <w:lang w:eastAsia="bg-BG"/>
        </w:rPr>
        <w:t xml:space="preserve"> П</w:t>
      </w:r>
      <w:r w:rsidR="00DB5D45" w:rsidRPr="005C1081">
        <w:rPr>
          <w:rFonts w:ascii="Verdana-Bold" w:eastAsia="Calibri" w:hAnsi="Verdana-Bold" w:cs="Verdana-Bold"/>
          <w:bCs/>
          <w:sz w:val="20"/>
          <w:szCs w:val="20"/>
          <w:lang w:eastAsia="bg-BG"/>
        </w:rPr>
        <w:t>ро</w:t>
      </w:r>
      <w:r w:rsidR="003661EC" w:rsidRPr="005C1081">
        <w:rPr>
          <w:rFonts w:ascii="Verdana-Bold" w:eastAsia="Calibri" w:hAnsi="Verdana-Bold" w:cs="Verdana-Bold"/>
          <w:bCs/>
          <w:sz w:val="20"/>
          <w:szCs w:val="20"/>
          <w:lang w:eastAsia="bg-BG"/>
        </w:rPr>
        <w:t>мишления добив на дървесина е със незначително стопанско значение и не може да генерира дървесни отпадъци, представляващи интерес за производство на енергия.</w:t>
      </w:r>
      <w:r w:rsidR="003661EC" w:rsidRPr="005C1081">
        <w:rPr>
          <w:sz w:val="20"/>
          <w:szCs w:val="20"/>
        </w:rPr>
        <w:t xml:space="preserve"> </w:t>
      </w:r>
      <w:r w:rsidR="003661EC" w:rsidRPr="005C1081">
        <w:rPr>
          <w:rFonts w:ascii="Verdana-Bold" w:eastAsia="Calibri" w:hAnsi="Verdana-Bold" w:cs="Verdana-Bold"/>
          <w:bCs/>
          <w:sz w:val="20"/>
          <w:szCs w:val="20"/>
          <w:lang w:eastAsia="bg-BG"/>
        </w:rPr>
        <w:t>В общината има едно дървопреработващо предприятие с малък капацитет на генериране на  отпадъци от дейността, недостатъчен за преработването им в продукти за производство на енергия или за директното им предлагане на пазара. От общинския горски фонд се добиват предимно дърва за отопление.Няма данни вършината и други дървесни отпадъци от този добив да се използват пряко или в преработен вид като енергиен ресурс.</w:t>
      </w:r>
    </w:p>
    <w:p w:rsidR="00C50D7C" w:rsidRPr="005C1081" w:rsidRDefault="00C50D7C" w:rsidP="00C50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eastAsia="bg-BG"/>
        </w:rPr>
      </w:pPr>
      <w:r w:rsidRPr="005C1081">
        <w:rPr>
          <w:rFonts w:ascii="Times New Roman" w:eastAsia="Calibri" w:hAnsi="Times New Roman" w:cs="Times New Roman"/>
          <w:b/>
          <w:bCs/>
          <w:sz w:val="20"/>
          <w:szCs w:val="20"/>
          <w:lang w:eastAsia="bg-BG"/>
        </w:rPr>
        <w:t>Таблица Г-3: Баланс на територията на община Гулянци</w:t>
      </w:r>
    </w:p>
    <w:tbl>
      <w:tblPr>
        <w:tblW w:w="90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3"/>
        <w:gridCol w:w="1417"/>
        <w:gridCol w:w="1559"/>
      </w:tblGrid>
      <w:tr w:rsidR="003235D0" w:rsidRPr="005C1081" w:rsidTr="003235D0">
        <w:trPr>
          <w:trHeight w:val="336"/>
        </w:trPr>
        <w:tc>
          <w:tcPr>
            <w:tcW w:w="607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235D0" w:rsidRPr="005C1081" w:rsidRDefault="003235D0" w:rsidP="00323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Обща площ в дка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235D0" w:rsidRPr="005C1081" w:rsidRDefault="003235D0" w:rsidP="00323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459 201</w:t>
            </w: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235D0" w:rsidRPr="005C1081" w:rsidRDefault="003235D0" w:rsidP="00323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100,00%</w:t>
            </w:r>
          </w:p>
        </w:tc>
      </w:tr>
      <w:tr w:rsidR="003235D0" w:rsidRPr="005C1081" w:rsidTr="003235D0">
        <w:trPr>
          <w:trHeight w:val="336"/>
        </w:trPr>
        <w:tc>
          <w:tcPr>
            <w:tcW w:w="607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235D0" w:rsidRPr="005C1081" w:rsidRDefault="003235D0" w:rsidP="003235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Земеделски територии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235D0" w:rsidRPr="005C1081" w:rsidRDefault="003235D0" w:rsidP="00323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381 606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235D0" w:rsidRPr="005C1081" w:rsidRDefault="003235D0" w:rsidP="00323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83,10%</w:t>
            </w:r>
          </w:p>
        </w:tc>
      </w:tr>
      <w:tr w:rsidR="003235D0" w:rsidRPr="005C1081" w:rsidTr="003235D0">
        <w:trPr>
          <w:trHeight w:val="336"/>
        </w:trPr>
        <w:tc>
          <w:tcPr>
            <w:tcW w:w="607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235D0" w:rsidRPr="005C1081" w:rsidRDefault="003235D0" w:rsidP="003235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Горски територии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235D0" w:rsidRPr="005C1081" w:rsidRDefault="003235D0" w:rsidP="00323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34 437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235D0" w:rsidRPr="005C1081" w:rsidRDefault="003235D0" w:rsidP="00323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7,50%</w:t>
            </w:r>
          </w:p>
        </w:tc>
      </w:tr>
      <w:tr w:rsidR="003235D0" w:rsidRPr="005C1081" w:rsidTr="003235D0">
        <w:trPr>
          <w:trHeight w:val="336"/>
        </w:trPr>
        <w:tc>
          <w:tcPr>
            <w:tcW w:w="607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235D0" w:rsidRPr="005C1081" w:rsidRDefault="003235D0" w:rsidP="003235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Населени места и др.урбанизирани територии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235D0" w:rsidRPr="005C1081" w:rsidRDefault="003235D0" w:rsidP="00323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14 616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235D0" w:rsidRPr="005C1081" w:rsidRDefault="003235D0" w:rsidP="00323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3,19%</w:t>
            </w:r>
          </w:p>
        </w:tc>
      </w:tr>
      <w:tr w:rsidR="003235D0" w:rsidRPr="005C1081" w:rsidTr="003235D0">
        <w:trPr>
          <w:trHeight w:val="336"/>
        </w:trPr>
        <w:tc>
          <w:tcPr>
            <w:tcW w:w="607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235D0" w:rsidRPr="005C1081" w:rsidRDefault="003235D0" w:rsidP="003235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Водни течения и водни площи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235D0" w:rsidRPr="005C1081" w:rsidRDefault="003235D0" w:rsidP="00323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25 427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235D0" w:rsidRPr="005C1081" w:rsidRDefault="003235D0" w:rsidP="00323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5,54%</w:t>
            </w:r>
          </w:p>
        </w:tc>
      </w:tr>
      <w:tr w:rsidR="003235D0" w:rsidRPr="005C1081" w:rsidTr="003235D0">
        <w:trPr>
          <w:trHeight w:val="336"/>
        </w:trPr>
        <w:tc>
          <w:tcPr>
            <w:tcW w:w="607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235D0" w:rsidRPr="005C1081" w:rsidRDefault="003235D0" w:rsidP="003235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Територии за добив на полезни изкопаеми 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235D0" w:rsidRPr="005C1081" w:rsidRDefault="003235D0" w:rsidP="00323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1 918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235D0" w:rsidRPr="005C1081" w:rsidRDefault="003235D0" w:rsidP="00323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0,41%</w:t>
            </w:r>
          </w:p>
        </w:tc>
      </w:tr>
      <w:tr w:rsidR="003235D0" w:rsidRPr="005C1081" w:rsidTr="003235D0">
        <w:trPr>
          <w:trHeight w:val="336"/>
        </w:trPr>
        <w:tc>
          <w:tcPr>
            <w:tcW w:w="607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235D0" w:rsidRPr="005C1081" w:rsidRDefault="003235D0" w:rsidP="003235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Територии за транспорт и инфраструктура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235D0" w:rsidRPr="005C1081" w:rsidRDefault="003235D0" w:rsidP="00323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1 197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235D0" w:rsidRPr="005C1081" w:rsidRDefault="003235D0" w:rsidP="00323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0,26%</w:t>
            </w:r>
          </w:p>
        </w:tc>
      </w:tr>
    </w:tbl>
    <w:p w:rsidR="00C50D7C" w:rsidRPr="005C1081" w:rsidRDefault="00C50D7C" w:rsidP="00D35D3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Verdana-Bold" w:eastAsia="Calibri" w:hAnsi="Verdana-Bold" w:cs="Verdana-Bold"/>
          <w:bCs/>
          <w:sz w:val="20"/>
          <w:szCs w:val="20"/>
          <w:lang w:eastAsia="bg-BG"/>
        </w:rPr>
      </w:pPr>
    </w:p>
    <w:p w:rsidR="00163B9A" w:rsidRPr="005C1081" w:rsidRDefault="00E5121A" w:rsidP="005970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Cs/>
          <w:color w:val="365F91"/>
          <w:sz w:val="20"/>
          <w:szCs w:val="20"/>
        </w:rPr>
      </w:pPr>
      <w:r w:rsidRPr="005C1081"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  <w:t>По данни от ОП</w:t>
      </w:r>
      <w:r w:rsidR="005970CB" w:rsidRPr="005C1081"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  <w:t>НИЕВИБ 2019-2029г.</w:t>
      </w:r>
      <w:r w:rsidRPr="005C1081"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  <w:t xml:space="preserve"> на община </w:t>
      </w:r>
      <w:r w:rsidR="005970CB" w:rsidRPr="005C1081"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  <w:t>Гулянци</w:t>
      </w:r>
      <w:r w:rsidRPr="005C1081"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  <w:t xml:space="preserve"> </w:t>
      </w:r>
      <w:r w:rsidR="00EB3CA2" w:rsidRPr="005C1081"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  <w:t xml:space="preserve">теоретичния </w:t>
      </w:r>
      <w:r w:rsidRPr="005C1081"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  <w:t xml:space="preserve">енергийния потенциал на добиваната за огрев дървесина, изчислена по </w:t>
      </w:r>
      <w:r w:rsidR="00EB3CA2" w:rsidRPr="005C1081"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  <w:t xml:space="preserve">усреднен </w:t>
      </w:r>
      <w:r w:rsidRPr="005C1081"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  <w:t>планов добив</w:t>
      </w:r>
      <w:r w:rsidR="00163B9A" w:rsidRPr="005C1081"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  <w:t>,</w:t>
      </w:r>
      <w:r w:rsidRPr="005C1081"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  <w:t xml:space="preserve"> </w:t>
      </w:r>
      <w:r w:rsidRPr="005C1081">
        <w:rPr>
          <w:rFonts w:ascii="Times New Roman" w:eastAsia="Calibri" w:hAnsi="Times New Roman" w:cs="Times New Roman"/>
          <w:b/>
          <w:i/>
          <w:color w:val="365F91"/>
          <w:sz w:val="20"/>
          <w:szCs w:val="20"/>
        </w:rPr>
        <w:t xml:space="preserve"> </w:t>
      </w:r>
      <w:r w:rsidR="00163B9A" w:rsidRPr="005C1081">
        <w:rPr>
          <w:rFonts w:ascii="Times New Roman" w:eastAsia="Calibri" w:hAnsi="Times New Roman" w:cs="Times New Roman"/>
          <w:sz w:val="20"/>
          <w:szCs w:val="20"/>
        </w:rPr>
        <w:t>е сравнително малък-</w:t>
      </w:r>
      <w:r w:rsidR="00EB3CA2" w:rsidRPr="005C1081">
        <w:rPr>
          <w:rFonts w:ascii="Times New Roman" w:eastAsia="Calibri" w:hAnsi="Times New Roman" w:cs="Times New Roman"/>
          <w:sz w:val="20"/>
          <w:szCs w:val="20"/>
        </w:rPr>
        <w:t>73</w:t>
      </w:r>
      <w:r w:rsidR="00E454AE" w:rsidRPr="005C1081">
        <w:rPr>
          <w:rFonts w:ascii="Times New Roman" w:eastAsia="Calibri" w:hAnsi="Times New Roman" w:cs="Times New Roman"/>
          <w:sz w:val="20"/>
          <w:szCs w:val="20"/>
        </w:rPr>
        <w:t>,768</w:t>
      </w:r>
      <w:r w:rsidR="00EB3CA2" w:rsidRPr="005C1081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163B9A" w:rsidRPr="005C1081">
        <w:rPr>
          <w:rFonts w:ascii="Times New Roman" w:eastAsia="Calibri" w:hAnsi="Times New Roman" w:cs="Times New Roman"/>
          <w:sz w:val="20"/>
          <w:szCs w:val="20"/>
          <w:lang w:val="en-US"/>
        </w:rPr>
        <w:t>GWh</w:t>
      </w:r>
      <w:proofErr w:type="spellEnd"/>
      <w:r w:rsidR="00EB3CA2" w:rsidRPr="005C1081">
        <w:rPr>
          <w:rFonts w:ascii="Times New Roman" w:eastAsia="Calibri" w:hAnsi="Times New Roman" w:cs="Times New Roman"/>
          <w:sz w:val="20"/>
          <w:szCs w:val="20"/>
        </w:rPr>
        <w:t>.</w:t>
      </w:r>
      <w:r w:rsidR="00B93421" w:rsidRPr="005C108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EB3CA2" w:rsidRPr="005C1081">
        <w:rPr>
          <w:rFonts w:ascii="Times New Roman" w:eastAsia="Calibri" w:hAnsi="Times New Roman" w:cs="Times New Roman"/>
          <w:sz w:val="20"/>
          <w:szCs w:val="20"/>
        </w:rPr>
        <w:t xml:space="preserve">Отнесен за една година </w:t>
      </w:r>
      <w:r w:rsidR="00D5434C" w:rsidRPr="005C1081">
        <w:rPr>
          <w:rFonts w:ascii="Times New Roman" w:eastAsia="Calibri" w:hAnsi="Times New Roman" w:cs="Times New Roman"/>
          <w:sz w:val="20"/>
          <w:szCs w:val="20"/>
        </w:rPr>
        <w:t>о</w:t>
      </w:r>
      <w:r w:rsidR="00EB3CA2" w:rsidRPr="005C1081">
        <w:rPr>
          <w:rFonts w:ascii="Times New Roman" w:eastAsia="Calibri" w:hAnsi="Times New Roman" w:cs="Times New Roman"/>
          <w:sz w:val="20"/>
          <w:szCs w:val="20"/>
        </w:rPr>
        <w:t xml:space="preserve">т средногодишния срок за възстановяване на </w:t>
      </w:r>
      <w:proofErr w:type="spellStart"/>
      <w:r w:rsidR="00D5434C" w:rsidRPr="005C1081">
        <w:rPr>
          <w:rFonts w:ascii="Times New Roman" w:eastAsia="Calibri" w:hAnsi="Times New Roman" w:cs="Times New Roman"/>
          <w:sz w:val="20"/>
          <w:szCs w:val="20"/>
        </w:rPr>
        <w:t>бързорастящите</w:t>
      </w:r>
      <w:proofErr w:type="spellEnd"/>
      <w:r w:rsidR="00D5434C" w:rsidRPr="005C108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1A5648" w:rsidRPr="005C1081">
        <w:rPr>
          <w:rFonts w:ascii="Times New Roman" w:eastAsia="Calibri" w:hAnsi="Times New Roman" w:cs="Times New Roman"/>
          <w:sz w:val="20"/>
          <w:szCs w:val="20"/>
        </w:rPr>
        <w:t>дървес</w:t>
      </w:r>
      <w:r w:rsidR="00EB3CA2" w:rsidRPr="005C1081">
        <w:rPr>
          <w:rFonts w:ascii="Times New Roman" w:eastAsia="Calibri" w:hAnsi="Times New Roman" w:cs="Times New Roman"/>
          <w:sz w:val="20"/>
          <w:szCs w:val="20"/>
        </w:rPr>
        <w:t>ни вид</w:t>
      </w:r>
      <w:r w:rsidR="00D5434C" w:rsidRPr="005C1081">
        <w:rPr>
          <w:rFonts w:ascii="Times New Roman" w:eastAsia="Calibri" w:hAnsi="Times New Roman" w:cs="Times New Roman"/>
          <w:sz w:val="20"/>
          <w:szCs w:val="20"/>
        </w:rPr>
        <w:t xml:space="preserve">ове на територията на общината потенциалът е около 8 </w:t>
      </w:r>
      <w:proofErr w:type="spellStart"/>
      <w:r w:rsidR="00D5434C" w:rsidRPr="005C1081">
        <w:rPr>
          <w:rFonts w:ascii="Times New Roman" w:eastAsia="Calibri" w:hAnsi="Times New Roman" w:cs="Times New Roman"/>
          <w:sz w:val="20"/>
          <w:szCs w:val="20"/>
          <w:lang w:val="en-US"/>
        </w:rPr>
        <w:t>GWh</w:t>
      </w:r>
      <w:proofErr w:type="spellEnd"/>
      <w:r w:rsidR="00D5434C" w:rsidRPr="005C1081">
        <w:rPr>
          <w:rFonts w:ascii="Times New Roman" w:eastAsia="Calibri" w:hAnsi="Times New Roman" w:cs="Times New Roman"/>
          <w:sz w:val="20"/>
          <w:szCs w:val="20"/>
        </w:rPr>
        <w:t xml:space="preserve">/г. </w:t>
      </w:r>
    </w:p>
    <w:p w:rsidR="00E454AE" w:rsidRPr="005C1081" w:rsidRDefault="00163B9A" w:rsidP="00D9210B">
      <w:pPr>
        <w:pStyle w:val="Default"/>
        <w:ind w:firstLine="851"/>
        <w:jc w:val="both"/>
        <w:rPr>
          <w:sz w:val="20"/>
          <w:szCs w:val="20"/>
        </w:rPr>
      </w:pPr>
      <w:r w:rsidRPr="005C1081">
        <w:rPr>
          <w:sz w:val="20"/>
          <w:szCs w:val="20"/>
        </w:rPr>
        <w:t>Значително по-голям е потенциалът на отпадъците от растениевъдството и от овощарството и лозарството.</w:t>
      </w:r>
      <w:r w:rsidR="001A5648" w:rsidRPr="005C1081">
        <w:rPr>
          <w:sz w:val="20"/>
          <w:szCs w:val="20"/>
        </w:rPr>
        <w:t xml:space="preserve"> </w:t>
      </w:r>
      <w:r w:rsidRPr="005C1081">
        <w:rPr>
          <w:sz w:val="20"/>
          <w:szCs w:val="20"/>
        </w:rPr>
        <w:t xml:space="preserve">Видно от таблица </w:t>
      </w:r>
      <w:r w:rsidR="00D9210B" w:rsidRPr="005C1081">
        <w:rPr>
          <w:sz w:val="20"/>
          <w:szCs w:val="20"/>
        </w:rPr>
        <w:t>Г-</w:t>
      </w:r>
      <w:r w:rsidR="00EB3CA2" w:rsidRPr="005C1081">
        <w:rPr>
          <w:sz w:val="20"/>
          <w:szCs w:val="20"/>
        </w:rPr>
        <w:t>4</w:t>
      </w:r>
      <w:r w:rsidR="00F478ED" w:rsidRPr="005C1081">
        <w:rPr>
          <w:sz w:val="20"/>
          <w:szCs w:val="20"/>
        </w:rPr>
        <w:t xml:space="preserve"> </w:t>
      </w:r>
      <w:r w:rsidR="00EB3CA2" w:rsidRPr="005C1081">
        <w:rPr>
          <w:sz w:val="20"/>
          <w:szCs w:val="20"/>
        </w:rPr>
        <w:t>„</w:t>
      </w:r>
      <w:r w:rsidR="00EB3CA2" w:rsidRPr="005C1081">
        <w:rPr>
          <w:bCs/>
          <w:sz w:val="20"/>
          <w:szCs w:val="20"/>
        </w:rPr>
        <w:t>Разчетен теоретичен потенциала от земеделски дейности</w:t>
      </w:r>
      <w:r w:rsidR="00F478ED" w:rsidRPr="005C1081">
        <w:rPr>
          <w:bCs/>
          <w:sz w:val="20"/>
          <w:szCs w:val="20"/>
        </w:rPr>
        <w:t>“</w:t>
      </w:r>
      <w:r w:rsidR="00EB3CA2" w:rsidRPr="005C1081">
        <w:rPr>
          <w:sz w:val="20"/>
          <w:szCs w:val="20"/>
        </w:rPr>
        <w:t xml:space="preserve"> теоретичния достъпен потенциал на отпадната биомаса от земеделски дейности е 363,3 </w:t>
      </w:r>
      <w:proofErr w:type="spellStart"/>
      <w:r w:rsidR="00EB3CA2" w:rsidRPr="005C1081">
        <w:rPr>
          <w:sz w:val="20"/>
          <w:szCs w:val="20"/>
          <w:lang w:val="en-US"/>
        </w:rPr>
        <w:t>GWh</w:t>
      </w:r>
      <w:proofErr w:type="spellEnd"/>
      <w:r w:rsidR="00EB3CA2" w:rsidRPr="005C1081">
        <w:rPr>
          <w:sz w:val="20"/>
          <w:szCs w:val="20"/>
        </w:rPr>
        <w:t xml:space="preserve">/г., т.е </w:t>
      </w:r>
      <w:r w:rsidR="00D5434C" w:rsidRPr="005C1081">
        <w:rPr>
          <w:sz w:val="20"/>
          <w:szCs w:val="20"/>
        </w:rPr>
        <w:t>4</w:t>
      </w:r>
      <w:r w:rsidR="00EB3CA2" w:rsidRPr="005C1081">
        <w:rPr>
          <w:sz w:val="20"/>
          <w:szCs w:val="20"/>
        </w:rPr>
        <w:t>5 поти по-голям от този на горския фонд</w:t>
      </w:r>
      <w:r w:rsidR="00DB5D45" w:rsidRPr="005C1081">
        <w:rPr>
          <w:sz w:val="20"/>
          <w:szCs w:val="20"/>
        </w:rPr>
        <w:t>. В по-голямата си част този потенциал остава неоползотворе</w:t>
      </w:r>
      <w:r w:rsidR="009A31A1" w:rsidRPr="005C1081">
        <w:rPr>
          <w:sz w:val="20"/>
          <w:szCs w:val="20"/>
        </w:rPr>
        <w:t>н. Организиране , самостоятелно,</w:t>
      </w:r>
      <w:r w:rsidR="00DB5D45" w:rsidRPr="005C1081">
        <w:rPr>
          <w:sz w:val="20"/>
          <w:szCs w:val="20"/>
        </w:rPr>
        <w:t xml:space="preserve"> в сдружение с други общини или </w:t>
      </w:r>
      <w:r w:rsidR="00742C41" w:rsidRPr="005C1081">
        <w:rPr>
          <w:sz w:val="20"/>
          <w:szCs w:val="20"/>
        </w:rPr>
        <w:t>чрез ПЧП</w:t>
      </w:r>
      <w:r w:rsidR="00DB5D45" w:rsidRPr="005C1081">
        <w:rPr>
          <w:sz w:val="20"/>
          <w:szCs w:val="20"/>
        </w:rPr>
        <w:t xml:space="preserve">, на производство на енергия от отпадна биомаса от растениевъдството и от трайни </w:t>
      </w:r>
      <w:proofErr w:type="spellStart"/>
      <w:r w:rsidR="00DB5D45" w:rsidRPr="005C1081">
        <w:rPr>
          <w:sz w:val="20"/>
          <w:szCs w:val="20"/>
        </w:rPr>
        <w:t>насъждения</w:t>
      </w:r>
      <w:proofErr w:type="spellEnd"/>
      <w:r w:rsidR="00DB5D45" w:rsidRPr="005C1081">
        <w:rPr>
          <w:sz w:val="20"/>
          <w:szCs w:val="20"/>
        </w:rPr>
        <w:t xml:space="preserve"> би донесло значими ползи в много направления </w:t>
      </w:r>
      <w:r w:rsidR="009A31A1" w:rsidRPr="005C1081">
        <w:rPr>
          <w:sz w:val="20"/>
          <w:szCs w:val="20"/>
        </w:rPr>
        <w:t>за участниците в този проц</w:t>
      </w:r>
      <w:r w:rsidR="00DB5D45" w:rsidRPr="005C1081">
        <w:rPr>
          <w:sz w:val="20"/>
          <w:szCs w:val="20"/>
        </w:rPr>
        <w:t>ес.</w:t>
      </w:r>
    </w:p>
    <w:p w:rsidR="00DB5D45" w:rsidRPr="005C1081" w:rsidRDefault="00DB5D45" w:rsidP="009A31A1">
      <w:pPr>
        <w:pStyle w:val="Default"/>
        <w:jc w:val="both"/>
        <w:rPr>
          <w:sz w:val="20"/>
          <w:szCs w:val="20"/>
        </w:rPr>
      </w:pPr>
    </w:p>
    <w:p w:rsidR="00E454AE" w:rsidRPr="005C1081" w:rsidRDefault="00E454AE" w:rsidP="00E454A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</w:pPr>
      <w:r w:rsidRPr="005C1081">
        <w:rPr>
          <w:rFonts w:ascii="Times New Roman" w:hAnsi="Times New Roman" w:cs="Times New Roman"/>
          <w:sz w:val="20"/>
          <w:szCs w:val="20"/>
        </w:rPr>
        <w:t xml:space="preserve">Таблица Г-4: </w:t>
      </w:r>
      <w:r w:rsidRPr="005C1081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bg-BG"/>
        </w:rPr>
        <w:t>Разчетен теоретичен потенциала от земеделски дейности.</w:t>
      </w:r>
      <w:r w:rsidRPr="005C108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                 </w:t>
      </w:r>
      <w:r w:rsidRPr="005C1081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bg-BG"/>
        </w:rPr>
        <w:t>(</w:t>
      </w:r>
      <w:proofErr w:type="spellStart"/>
      <w:r w:rsidRPr="005C1081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bg-BG"/>
        </w:rPr>
        <w:t>изт</w:t>
      </w:r>
      <w:proofErr w:type="spellEnd"/>
      <w:r w:rsidRPr="005C1081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bg-BG"/>
        </w:rPr>
        <w:t xml:space="preserve">. </w:t>
      </w:r>
      <w:r w:rsidRPr="005C1081">
        <w:rPr>
          <w:rFonts w:ascii="Times New Roman" w:eastAsia="Calibri" w:hAnsi="Times New Roman" w:cs="Times New Roman"/>
          <w:i/>
          <w:color w:val="000000"/>
          <w:sz w:val="20"/>
          <w:szCs w:val="20"/>
          <w:lang w:eastAsia="bg-BG"/>
        </w:rPr>
        <w:t xml:space="preserve">ОПНИЕВИБ </w:t>
      </w:r>
      <w:r w:rsidRPr="005C1081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eastAsia="bg-BG"/>
        </w:rPr>
        <w:t>2019-2029г. на община Гулянци)</w:t>
      </w:r>
    </w:p>
    <w:tbl>
      <w:tblPr>
        <w:tblW w:w="9214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134"/>
        <w:gridCol w:w="1417"/>
        <w:gridCol w:w="1293"/>
        <w:gridCol w:w="1401"/>
        <w:gridCol w:w="1417"/>
      </w:tblGrid>
      <w:tr w:rsidR="00E454AE" w:rsidRPr="005C1081" w:rsidTr="00B93421">
        <w:trPr>
          <w:trHeight w:val="1740"/>
        </w:trPr>
        <w:tc>
          <w:tcPr>
            <w:tcW w:w="255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:rsidR="00E454AE" w:rsidRPr="005C1081" w:rsidRDefault="00E454AE" w:rsidP="00E4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Култури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D9D9D9"/>
            <w:vAlign w:val="center"/>
            <w:hideMark/>
          </w:tcPr>
          <w:p w:rsidR="00E454AE" w:rsidRPr="005C1081" w:rsidRDefault="00E454AE" w:rsidP="00E4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Засети площи (дка)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D9D9D9"/>
            <w:vAlign w:val="center"/>
            <w:hideMark/>
          </w:tcPr>
          <w:p w:rsidR="00E454AE" w:rsidRPr="005C1081" w:rsidRDefault="00E454AE" w:rsidP="00E4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Среден рандеман на биомаса (кг/дка)</w:t>
            </w:r>
          </w:p>
        </w:tc>
        <w:tc>
          <w:tcPr>
            <w:tcW w:w="129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D9D9D9"/>
            <w:vAlign w:val="center"/>
            <w:hideMark/>
          </w:tcPr>
          <w:p w:rsidR="00E454AE" w:rsidRPr="005C1081" w:rsidRDefault="00E454AE" w:rsidP="00E4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Производс</w:t>
            </w:r>
            <w:proofErr w:type="spellEnd"/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тво</w:t>
            </w:r>
            <w:proofErr w:type="spellEnd"/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на биомаса (тона)</w:t>
            </w:r>
          </w:p>
        </w:tc>
        <w:tc>
          <w:tcPr>
            <w:tcW w:w="1401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D9D9D9"/>
            <w:vAlign w:val="center"/>
            <w:hideMark/>
          </w:tcPr>
          <w:p w:rsidR="00E454AE" w:rsidRPr="005C1081" w:rsidRDefault="00E454AE" w:rsidP="00E4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Средна </w:t>
            </w:r>
            <w:proofErr w:type="spellStart"/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топлотворна</w:t>
            </w:r>
            <w:proofErr w:type="spellEnd"/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способност (</w:t>
            </w:r>
            <w:proofErr w:type="spellStart"/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МWh</w:t>
            </w:r>
            <w:proofErr w:type="spellEnd"/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/т)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D9D9D9"/>
            <w:vAlign w:val="center"/>
            <w:hideMark/>
          </w:tcPr>
          <w:p w:rsidR="00E454AE" w:rsidRPr="005C1081" w:rsidRDefault="00E454AE" w:rsidP="00B93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Енергиен потенциал (</w:t>
            </w:r>
            <w:proofErr w:type="spellStart"/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МWh</w:t>
            </w:r>
            <w:proofErr w:type="spellEnd"/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/ч)</w:t>
            </w:r>
          </w:p>
        </w:tc>
      </w:tr>
      <w:tr w:rsidR="00E454AE" w:rsidRPr="005C1081" w:rsidTr="00B93421">
        <w:trPr>
          <w:trHeight w:val="684"/>
        </w:trPr>
        <w:tc>
          <w:tcPr>
            <w:tcW w:w="255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E454AE" w:rsidRPr="005C1081" w:rsidRDefault="00E454AE" w:rsidP="00E45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Зърнено-житни и технически култури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E454AE" w:rsidRPr="005C1081" w:rsidRDefault="00E454AE" w:rsidP="00E4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351 200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E454AE" w:rsidRPr="005C1081" w:rsidRDefault="00E454AE" w:rsidP="00E4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500</w:t>
            </w:r>
          </w:p>
        </w:tc>
        <w:tc>
          <w:tcPr>
            <w:tcW w:w="129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E454AE" w:rsidRPr="005C1081" w:rsidRDefault="00E454AE" w:rsidP="00E4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175600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E454AE" w:rsidRPr="005C1081" w:rsidRDefault="00E454AE" w:rsidP="00E4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E454AE" w:rsidRPr="005C1081" w:rsidRDefault="00E454AE" w:rsidP="00E4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351200</w:t>
            </w:r>
          </w:p>
        </w:tc>
      </w:tr>
      <w:tr w:rsidR="00E454AE" w:rsidRPr="005C1081" w:rsidTr="00B93421">
        <w:trPr>
          <w:trHeight w:val="348"/>
        </w:trPr>
        <w:tc>
          <w:tcPr>
            <w:tcW w:w="255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E454AE" w:rsidRPr="005C1081" w:rsidRDefault="00E454AE" w:rsidP="00E45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Трайни насаждения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E454AE" w:rsidRPr="005C1081" w:rsidRDefault="00E454AE" w:rsidP="00E4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6 400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E454AE" w:rsidRPr="005C1081" w:rsidRDefault="00E454AE" w:rsidP="00E4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250</w:t>
            </w:r>
          </w:p>
        </w:tc>
        <w:tc>
          <w:tcPr>
            <w:tcW w:w="129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E454AE" w:rsidRPr="005C1081" w:rsidRDefault="00E454AE" w:rsidP="00E4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1 600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E454AE" w:rsidRPr="005C1081" w:rsidRDefault="00E454AE" w:rsidP="00E4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2,8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E454AE" w:rsidRPr="005C1081" w:rsidRDefault="00E454AE" w:rsidP="00E4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44 80</w:t>
            </w:r>
          </w:p>
        </w:tc>
      </w:tr>
      <w:tr w:rsidR="00E454AE" w:rsidRPr="005C1081" w:rsidTr="00B93421">
        <w:trPr>
          <w:trHeight w:val="336"/>
        </w:trPr>
        <w:tc>
          <w:tcPr>
            <w:tcW w:w="255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E454AE" w:rsidRPr="005C1081" w:rsidRDefault="00E454AE" w:rsidP="00E4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Мери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E454AE" w:rsidRPr="005C1081" w:rsidRDefault="00E454AE" w:rsidP="00E4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18 096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E454AE" w:rsidRPr="005C1081" w:rsidRDefault="00E454AE" w:rsidP="00E4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100</w:t>
            </w:r>
          </w:p>
        </w:tc>
        <w:tc>
          <w:tcPr>
            <w:tcW w:w="129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E454AE" w:rsidRPr="005C1081" w:rsidRDefault="00E454AE" w:rsidP="00E4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1809,6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E454AE" w:rsidRPr="005C1081" w:rsidRDefault="00E454AE" w:rsidP="00E4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1,9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E454AE" w:rsidRPr="005C1081" w:rsidRDefault="00E454AE" w:rsidP="00E4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3438</w:t>
            </w:r>
          </w:p>
        </w:tc>
      </w:tr>
      <w:tr w:rsidR="00E454AE" w:rsidRPr="005C1081" w:rsidTr="00B93421">
        <w:trPr>
          <w:trHeight w:val="336"/>
        </w:trPr>
        <w:tc>
          <w:tcPr>
            <w:tcW w:w="255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E454AE" w:rsidRPr="005C1081" w:rsidRDefault="00E454AE" w:rsidP="00E4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lastRenderedPageBreak/>
              <w:t>Зеленчуци;други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E454AE" w:rsidRPr="005C1081" w:rsidRDefault="00E454AE" w:rsidP="00E4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5910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E454AE" w:rsidRPr="005C1081" w:rsidRDefault="00E454AE" w:rsidP="00E4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250</w:t>
            </w:r>
          </w:p>
        </w:tc>
        <w:tc>
          <w:tcPr>
            <w:tcW w:w="129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E454AE" w:rsidRPr="005C1081" w:rsidRDefault="00E454AE" w:rsidP="00E4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1477,5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E454AE" w:rsidRPr="005C1081" w:rsidRDefault="00E454AE" w:rsidP="00E4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2 800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E454AE" w:rsidRPr="005C1081" w:rsidRDefault="00E454AE" w:rsidP="00E4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4137</w:t>
            </w:r>
          </w:p>
        </w:tc>
      </w:tr>
      <w:tr w:rsidR="00E454AE" w:rsidRPr="005C1081" w:rsidTr="00B93421">
        <w:trPr>
          <w:trHeight w:val="312"/>
        </w:trPr>
        <w:tc>
          <w:tcPr>
            <w:tcW w:w="255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E454AE" w:rsidRPr="005C1081" w:rsidRDefault="00E454AE" w:rsidP="00E4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общо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E454AE" w:rsidRPr="005C1081" w:rsidRDefault="00E454AE" w:rsidP="00E4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381606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E454AE" w:rsidRPr="005C1081" w:rsidRDefault="00E454AE" w:rsidP="00E45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E454AE" w:rsidRPr="005C1081" w:rsidRDefault="00E454AE" w:rsidP="00E45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E454AE" w:rsidRPr="005C1081" w:rsidRDefault="00E454AE" w:rsidP="00E45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E454AE" w:rsidRPr="005C1081" w:rsidRDefault="00E454AE" w:rsidP="00E4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363 255</w:t>
            </w:r>
          </w:p>
        </w:tc>
      </w:tr>
    </w:tbl>
    <w:p w:rsidR="00822EA7" w:rsidRPr="005C1081" w:rsidRDefault="00D5434C" w:rsidP="00D5434C">
      <w:pPr>
        <w:pStyle w:val="Default"/>
        <w:ind w:firstLine="851"/>
        <w:jc w:val="both"/>
        <w:rPr>
          <w:sz w:val="20"/>
          <w:szCs w:val="20"/>
        </w:rPr>
      </w:pPr>
      <w:r w:rsidRPr="005C1081">
        <w:rPr>
          <w:sz w:val="20"/>
          <w:szCs w:val="20"/>
        </w:rPr>
        <w:t>Определеният в таблицата потенциал е на годишна база и има прогнозен характер с висока степен на достоверност.</w:t>
      </w:r>
      <w:r w:rsidR="00163B9A" w:rsidRPr="005C1081">
        <w:rPr>
          <w:sz w:val="20"/>
          <w:szCs w:val="20"/>
        </w:rPr>
        <w:t xml:space="preserve"> </w:t>
      </w:r>
    </w:p>
    <w:p w:rsidR="00822EA7" w:rsidRPr="005C1081" w:rsidRDefault="00F478ED" w:rsidP="00ED0AD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Една от добрите практики за производството и ползването на биомаса е създаване на гори с </w:t>
      </w:r>
      <w:proofErr w:type="spellStart"/>
      <w:r w:rsidRPr="005C1081">
        <w:rPr>
          <w:rFonts w:ascii="Times New Roman" w:eastAsia="Calibri" w:hAnsi="Times New Roman" w:cs="Times New Roman"/>
          <w:sz w:val="20"/>
          <w:szCs w:val="20"/>
        </w:rPr>
        <w:t>бързорастяща</w:t>
      </w:r>
      <w:proofErr w:type="spellEnd"/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дървесина. </w:t>
      </w:r>
      <w:r w:rsidR="00031EB4" w:rsidRPr="005C1081">
        <w:rPr>
          <w:rFonts w:ascii="Times New Roman" w:eastAsia="Calibri" w:hAnsi="Times New Roman" w:cs="Times New Roman"/>
          <w:sz w:val="20"/>
          <w:szCs w:val="20"/>
        </w:rPr>
        <w:t>В с</w:t>
      </w:r>
      <w:r w:rsidRPr="005C1081">
        <w:rPr>
          <w:rFonts w:ascii="Times New Roman" w:eastAsia="Calibri" w:hAnsi="Times New Roman" w:cs="Times New Roman"/>
          <w:sz w:val="20"/>
          <w:szCs w:val="20"/>
        </w:rPr>
        <w:t>траната ни има богат опит в създаване на такива гори.</w:t>
      </w:r>
      <w:r w:rsidR="006B420A" w:rsidRPr="005C108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B6963" w:rsidRPr="005C1081">
        <w:rPr>
          <w:rFonts w:ascii="Times New Roman" w:eastAsia="Calibri" w:hAnsi="Times New Roman" w:cs="Times New Roman"/>
          <w:sz w:val="20"/>
          <w:szCs w:val="20"/>
        </w:rPr>
        <w:t xml:space="preserve">Във времето </w:t>
      </w:r>
      <w:r w:rsidR="00B93421" w:rsidRPr="005C1081">
        <w:rPr>
          <w:rFonts w:ascii="Times New Roman" w:eastAsia="Calibri" w:hAnsi="Times New Roman" w:cs="Times New Roman"/>
          <w:sz w:val="20"/>
          <w:szCs w:val="20"/>
        </w:rPr>
        <w:t xml:space="preserve">бяха създадени </w:t>
      </w:r>
      <w:r w:rsidR="005B6963" w:rsidRPr="005C1081">
        <w:rPr>
          <w:rFonts w:ascii="Times New Roman" w:eastAsia="Calibri" w:hAnsi="Times New Roman" w:cs="Times New Roman"/>
          <w:sz w:val="20"/>
          <w:szCs w:val="20"/>
        </w:rPr>
        <w:t>стотици декари</w:t>
      </w:r>
      <w:r w:rsidR="00031EB4" w:rsidRPr="005C1081">
        <w:rPr>
          <w:rFonts w:ascii="Times New Roman" w:eastAsia="Calibri" w:hAnsi="Times New Roman" w:cs="Times New Roman"/>
          <w:sz w:val="20"/>
          <w:szCs w:val="20"/>
        </w:rPr>
        <w:t xml:space="preserve"> гори, изкуствено залесени, </w:t>
      </w:r>
      <w:r w:rsidR="005B6963" w:rsidRPr="005C1081">
        <w:rPr>
          <w:rFonts w:ascii="Times New Roman" w:eastAsia="Calibri" w:hAnsi="Times New Roman" w:cs="Times New Roman"/>
          <w:sz w:val="20"/>
          <w:szCs w:val="20"/>
        </w:rPr>
        <w:t xml:space="preserve"> предимно с топола и акация, с доказан</w:t>
      </w:r>
      <w:r w:rsidR="00B93421" w:rsidRPr="005C1081">
        <w:rPr>
          <w:rFonts w:ascii="Times New Roman" w:eastAsia="Calibri" w:hAnsi="Times New Roman" w:cs="Times New Roman"/>
          <w:sz w:val="20"/>
          <w:szCs w:val="20"/>
        </w:rPr>
        <w:t xml:space="preserve"> положителен икономически ефект. С</w:t>
      </w:r>
      <w:r w:rsidR="005B6963" w:rsidRPr="005C1081">
        <w:rPr>
          <w:rFonts w:ascii="Times New Roman" w:eastAsia="Calibri" w:hAnsi="Times New Roman" w:cs="Times New Roman"/>
          <w:sz w:val="20"/>
          <w:szCs w:val="20"/>
        </w:rPr>
        <w:t xml:space="preserve">лед изчерпване на потенциала </w:t>
      </w:r>
      <w:r w:rsidR="00B93421" w:rsidRPr="005C1081">
        <w:rPr>
          <w:rFonts w:ascii="Times New Roman" w:eastAsia="Calibri" w:hAnsi="Times New Roman" w:cs="Times New Roman"/>
          <w:sz w:val="20"/>
          <w:szCs w:val="20"/>
        </w:rPr>
        <w:t xml:space="preserve">им </w:t>
      </w:r>
      <w:r w:rsidR="00254710" w:rsidRPr="005C1081">
        <w:rPr>
          <w:rFonts w:ascii="Times New Roman" w:eastAsia="Calibri" w:hAnsi="Times New Roman" w:cs="Times New Roman"/>
          <w:sz w:val="20"/>
          <w:szCs w:val="20"/>
        </w:rPr>
        <w:t xml:space="preserve">горите </w:t>
      </w:r>
      <w:r w:rsidR="005B6963" w:rsidRPr="005C1081">
        <w:rPr>
          <w:rFonts w:ascii="Times New Roman" w:eastAsia="Calibri" w:hAnsi="Times New Roman" w:cs="Times New Roman"/>
          <w:sz w:val="20"/>
          <w:szCs w:val="20"/>
        </w:rPr>
        <w:t>не са въз</w:t>
      </w:r>
      <w:r w:rsidR="001A5648" w:rsidRPr="005C1081">
        <w:rPr>
          <w:rFonts w:ascii="Times New Roman" w:eastAsia="Calibri" w:hAnsi="Times New Roman" w:cs="Times New Roman"/>
          <w:sz w:val="20"/>
          <w:szCs w:val="20"/>
        </w:rPr>
        <w:t>с</w:t>
      </w:r>
      <w:r w:rsidR="005B6963" w:rsidRPr="005C1081">
        <w:rPr>
          <w:rFonts w:ascii="Times New Roman" w:eastAsia="Calibri" w:hAnsi="Times New Roman" w:cs="Times New Roman"/>
          <w:sz w:val="20"/>
          <w:szCs w:val="20"/>
        </w:rPr>
        <w:t>тановени</w:t>
      </w:r>
      <w:r w:rsidR="00254710" w:rsidRPr="005C1081">
        <w:rPr>
          <w:rFonts w:ascii="Times New Roman" w:eastAsia="Calibri" w:hAnsi="Times New Roman" w:cs="Times New Roman"/>
          <w:sz w:val="20"/>
          <w:szCs w:val="20"/>
        </w:rPr>
        <w:t xml:space="preserve"> и в страната, включително и в община Гулянци, има достатъчно потенциал за изграждане на нови гори.</w:t>
      </w:r>
      <w:r w:rsidR="005B6963" w:rsidRPr="005C1081">
        <w:rPr>
          <w:rFonts w:ascii="Times New Roman" w:eastAsia="Calibri" w:hAnsi="Times New Roman" w:cs="Times New Roman"/>
          <w:sz w:val="20"/>
          <w:szCs w:val="20"/>
        </w:rPr>
        <w:t>.</w:t>
      </w:r>
      <w:r w:rsidR="006B420A" w:rsidRPr="005C1081">
        <w:rPr>
          <w:rFonts w:ascii="Times New Roman" w:eastAsia="Calibri" w:hAnsi="Times New Roman" w:cs="Times New Roman"/>
          <w:sz w:val="20"/>
          <w:szCs w:val="20"/>
        </w:rPr>
        <w:t xml:space="preserve"> В дългосрочната ОПНИЕВИБ2019-2029г. не е направен анализ за възможностите за възстановяване и изграждане на нови  общински гори с </w:t>
      </w:r>
      <w:proofErr w:type="spellStart"/>
      <w:r w:rsidR="006B420A" w:rsidRPr="005C1081">
        <w:rPr>
          <w:rFonts w:ascii="Times New Roman" w:eastAsia="Calibri" w:hAnsi="Times New Roman" w:cs="Times New Roman"/>
          <w:sz w:val="20"/>
          <w:szCs w:val="20"/>
        </w:rPr>
        <w:t>бързорастяща</w:t>
      </w:r>
      <w:proofErr w:type="spellEnd"/>
      <w:r w:rsidR="006B420A" w:rsidRPr="005C1081">
        <w:rPr>
          <w:rFonts w:ascii="Times New Roman" w:eastAsia="Calibri" w:hAnsi="Times New Roman" w:cs="Times New Roman"/>
          <w:sz w:val="20"/>
          <w:szCs w:val="20"/>
        </w:rPr>
        <w:t xml:space="preserve"> дървесина.</w:t>
      </w:r>
    </w:p>
    <w:p w:rsidR="00433E82" w:rsidRPr="005C1081" w:rsidRDefault="00433E82" w:rsidP="00ED0A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По </w:t>
      </w:r>
      <w:proofErr w:type="spellStart"/>
      <w:r w:rsidRPr="005C1081">
        <w:rPr>
          <w:rFonts w:ascii="Times New Roman" w:eastAsia="Calibri" w:hAnsi="Times New Roman" w:cs="Times New Roman"/>
          <w:sz w:val="20"/>
          <w:szCs w:val="20"/>
        </w:rPr>
        <w:t>имперични</w:t>
      </w:r>
      <w:proofErr w:type="spellEnd"/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данни най-подходящи за общината  дървесни видове са акация, топола и върба. Конкретният избор на вида дървета за залесяване зависи от качествата на почвата на терена и климатичните условия.За целта е необходимо да се направи предварителна агротехническа и лесотехническа оценка. Задължително е да се реализира пилотен проект за енергийна гора, който се предшества от </w:t>
      </w:r>
      <w:proofErr w:type="spellStart"/>
      <w:r w:rsidRPr="005C1081">
        <w:rPr>
          <w:rFonts w:ascii="Times New Roman" w:eastAsia="Calibri" w:hAnsi="Times New Roman" w:cs="Times New Roman"/>
          <w:sz w:val="20"/>
          <w:szCs w:val="20"/>
        </w:rPr>
        <w:t>предпроектно</w:t>
      </w:r>
      <w:proofErr w:type="spellEnd"/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проучване, за да се анализир</w:t>
      </w:r>
      <w:r w:rsidR="00ED0AD9" w:rsidRPr="005C1081">
        <w:rPr>
          <w:rFonts w:ascii="Times New Roman" w:eastAsia="Calibri" w:hAnsi="Times New Roman" w:cs="Times New Roman"/>
          <w:sz w:val="20"/>
          <w:szCs w:val="20"/>
        </w:rPr>
        <w:t xml:space="preserve">ат в дълбочина различните </w:t>
      </w:r>
      <w:proofErr w:type="spellStart"/>
      <w:r w:rsidR="00ED0AD9" w:rsidRPr="005C1081">
        <w:rPr>
          <w:rFonts w:ascii="Times New Roman" w:eastAsia="Calibri" w:hAnsi="Times New Roman" w:cs="Times New Roman"/>
          <w:sz w:val="20"/>
          <w:szCs w:val="20"/>
        </w:rPr>
        <w:t>бързо</w:t>
      </w:r>
      <w:r w:rsidRPr="005C1081">
        <w:rPr>
          <w:rFonts w:ascii="Times New Roman" w:eastAsia="Calibri" w:hAnsi="Times New Roman" w:cs="Times New Roman"/>
          <w:sz w:val="20"/>
          <w:szCs w:val="20"/>
        </w:rPr>
        <w:t>растящи</w:t>
      </w:r>
      <w:proofErr w:type="spellEnd"/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видове </w:t>
      </w:r>
    </w:p>
    <w:p w:rsidR="00F478ED" w:rsidRPr="005C1081" w:rsidRDefault="00433E82" w:rsidP="00ED0A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Залесяването на енергийните дървета се извършва през пролетта (края на месец март и не по-късно от месец май).Основните разходи по подготовка на терена, за залесяване  и отглеждането на културата е през първите две години, ако преди залесяването се извърши качествено почистване на терена от коренища и плевели и качествена </w:t>
      </w:r>
      <w:proofErr w:type="spellStart"/>
      <w:r w:rsidRPr="005C1081">
        <w:rPr>
          <w:rFonts w:ascii="Times New Roman" w:eastAsia="Calibri" w:hAnsi="Times New Roman" w:cs="Times New Roman"/>
          <w:sz w:val="20"/>
          <w:szCs w:val="20"/>
        </w:rPr>
        <w:t>почвоподготовка</w:t>
      </w:r>
      <w:proofErr w:type="spellEnd"/>
      <w:r w:rsidR="00C433AD" w:rsidRPr="005C1081">
        <w:rPr>
          <w:rFonts w:ascii="Times New Roman" w:eastAsia="Calibri" w:hAnsi="Times New Roman" w:cs="Times New Roman"/>
          <w:sz w:val="20"/>
          <w:szCs w:val="20"/>
        </w:rPr>
        <w:t>.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След втората година до края на периода на използване почти не е необходима </w:t>
      </w:r>
      <w:r w:rsidR="001A5648" w:rsidRPr="005C1081">
        <w:rPr>
          <w:rFonts w:ascii="Times New Roman" w:eastAsia="Calibri" w:hAnsi="Times New Roman" w:cs="Times New Roman"/>
          <w:sz w:val="20"/>
          <w:szCs w:val="20"/>
        </w:rPr>
        <w:t>обработка и провеждането на лесо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технически мероприятия. </w:t>
      </w:r>
    </w:p>
    <w:p w:rsidR="00433E82" w:rsidRPr="005C1081" w:rsidRDefault="00433E82" w:rsidP="00F478E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>В първата фаза от живота си растенията израстват много бързо, като за кратко време се произвежда голямо количество енергийна маса.</w:t>
      </w:r>
      <w:r w:rsidRPr="005C1081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Дърветата се изрязват през равни периоди от време. след използването на реколтата, стъблата отново израстват и след 2-10 </w:t>
      </w:r>
      <w:r w:rsidR="009F4E47" w:rsidRPr="005C1081">
        <w:rPr>
          <w:rFonts w:ascii="Times New Roman" w:eastAsia="Calibri" w:hAnsi="Times New Roman" w:cs="Times New Roman"/>
          <w:sz w:val="20"/>
          <w:szCs w:val="20"/>
        </w:rPr>
        <w:t>години е възможна нова реколта.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След първата реколта, силата на израстване се увеличава, но след 25-30 години добивът намалява и се препоръчва изкореняване и ново засаждане, при което може да се използва същата земя</w:t>
      </w:r>
    </w:p>
    <w:p w:rsidR="00433E82" w:rsidRPr="005C1081" w:rsidRDefault="00433E82" w:rsidP="00FE09B7">
      <w:pPr>
        <w:spacing w:after="0" w:line="2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Прибирането на реколтата се извършва със специализирана техника. Първото прибиране се извършва обикновено на петата година, а всяко следващо прибиране на всеки четири години.При минимален срок на ефективна експлоатация на гората 25г. се извършват 6 бр. оборотна сеч. Средният прираст на 1дка/г. е 1,2т. При експлоатационен живот на гората 25г. добивът на дървесина възлиза на 30т/дка. </w:t>
      </w:r>
    </w:p>
    <w:p w:rsidR="006B420A" w:rsidRPr="005C1081" w:rsidRDefault="006B420A" w:rsidP="00FE09B7">
      <w:pPr>
        <w:spacing w:after="0" w:line="2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F1BB6" w:rsidRPr="005C1081" w:rsidRDefault="003E69F1" w:rsidP="00B4742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eastAsia="Calibri" w:hAnsi="Times New Roman" w:cs="Times New Roman"/>
          <w:b/>
          <w:bCs/>
          <w:sz w:val="20"/>
          <w:szCs w:val="20"/>
          <w:lang w:eastAsia="bg-BG"/>
        </w:rPr>
        <w:t>4</w:t>
      </w:r>
      <w:r w:rsidR="00EF1BB6" w:rsidRPr="005C1081">
        <w:rPr>
          <w:rFonts w:ascii="Times New Roman" w:eastAsia="Calibri" w:hAnsi="Times New Roman" w:cs="Times New Roman"/>
          <w:b/>
          <w:bCs/>
          <w:sz w:val="20"/>
          <w:szCs w:val="20"/>
          <w:lang w:eastAsia="bg-BG"/>
        </w:rPr>
        <w:t xml:space="preserve">. Водна енергия </w:t>
      </w:r>
    </w:p>
    <w:p w:rsidR="00EF1BB6" w:rsidRPr="005C1081" w:rsidRDefault="00EF1BB6" w:rsidP="00B4742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</w:pPr>
      <w:r w:rsidRPr="005C1081"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  <w:t xml:space="preserve">Енергията добивана от водата чрез водноелектрически централи се смята за най-надеждната и рентабилна технология в сравнение с останалите възобновяеми енергийни източници. Водноелектрическите централи са екологично съобразни, те са стабилен и сигурен източник за производството на електроенергия. Хидроенергийните съоръжения са изключително ефективни по отношение на експлоатационните разходи, които са сравнително ниски, благодарение на високата степен на автоматизация на отделните енергийни блокове. </w:t>
      </w:r>
    </w:p>
    <w:p w:rsidR="00EF1BB6" w:rsidRPr="005C1081" w:rsidRDefault="00B47429" w:rsidP="00B47429">
      <w:pPr>
        <w:spacing w:after="0" w:line="0" w:lineRule="atLeast"/>
        <w:ind w:firstLine="851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EF1BB6" w:rsidRPr="005C1081">
        <w:rPr>
          <w:rFonts w:ascii="Times New Roman" w:eastAsia="Calibri" w:hAnsi="Times New Roman" w:cs="Times New Roman"/>
          <w:sz w:val="20"/>
          <w:szCs w:val="20"/>
        </w:rPr>
        <w:t xml:space="preserve">Използването на водата като  възобновяем източник енергия може да се осъществи в няколко насоки: </w:t>
      </w:r>
    </w:p>
    <w:p w:rsidR="00EF1BB6" w:rsidRPr="005C1081" w:rsidRDefault="00EF1BB6" w:rsidP="00FE09B7">
      <w:pPr>
        <w:numPr>
          <w:ilvl w:val="0"/>
          <w:numId w:val="16"/>
        </w:numPr>
        <w:spacing w:after="0" w:line="0" w:lineRule="atLeast"/>
        <w:ind w:firstLine="0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вода от наземни(повърхностни) естествени водоизточници  </w:t>
      </w:r>
    </w:p>
    <w:p w:rsidR="00EF1BB6" w:rsidRPr="005C1081" w:rsidRDefault="00EF1BB6" w:rsidP="00FE09B7">
      <w:pPr>
        <w:numPr>
          <w:ilvl w:val="0"/>
          <w:numId w:val="16"/>
        </w:numPr>
        <w:spacing w:after="0" w:line="0" w:lineRule="atLeast"/>
        <w:ind w:firstLine="0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вода от изкуствени наземни </w:t>
      </w:r>
      <w:proofErr w:type="spellStart"/>
      <w:r w:rsidRPr="005C1081">
        <w:rPr>
          <w:rFonts w:ascii="Times New Roman" w:eastAsia="Calibri" w:hAnsi="Times New Roman" w:cs="Times New Roman"/>
          <w:sz w:val="20"/>
          <w:szCs w:val="20"/>
        </w:rPr>
        <w:t>водохващания</w:t>
      </w:r>
      <w:proofErr w:type="spellEnd"/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 ;</w:t>
      </w:r>
    </w:p>
    <w:p w:rsidR="00EF1BB6" w:rsidRPr="005C1081" w:rsidRDefault="00EF1BB6" w:rsidP="00FE09B7">
      <w:pPr>
        <w:numPr>
          <w:ilvl w:val="0"/>
          <w:numId w:val="16"/>
        </w:numPr>
        <w:spacing w:after="0" w:line="0" w:lineRule="atLeast"/>
        <w:ind w:firstLine="0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>вода  във водоснабдителни мрежи за питейна вода;</w:t>
      </w:r>
    </w:p>
    <w:p w:rsidR="00EF1BB6" w:rsidRPr="005C1081" w:rsidRDefault="00EF1BB6" w:rsidP="00FE09B7">
      <w:pPr>
        <w:numPr>
          <w:ilvl w:val="0"/>
          <w:numId w:val="16"/>
        </w:numPr>
        <w:spacing w:after="0" w:line="0" w:lineRule="atLeast"/>
        <w:ind w:firstLine="0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>вода в канали за напояване;</w:t>
      </w:r>
    </w:p>
    <w:p w:rsidR="00EF1BB6" w:rsidRPr="005C1081" w:rsidRDefault="00EF1BB6" w:rsidP="00FE09B7">
      <w:pPr>
        <w:numPr>
          <w:ilvl w:val="0"/>
          <w:numId w:val="16"/>
        </w:numPr>
        <w:spacing w:after="0" w:line="0" w:lineRule="atLeast"/>
        <w:ind w:firstLine="0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>вода от подземни реки и/или езера.</w:t>
      </w:r>
    </w:p>
    <w:p w:rsidR="00141E6F" w:rsidRPr="005C1081" w:rsidRDefault="002C4CE1" w:rsidP="00EF478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С </w:t>
      </w:r>
      <w:r w:rsidR="00B47429" w:rsidRPr="005C1081">
        <w:rPr>
          <w:rFonts w:ascii="Times New Roman" w:eastAsia="Calibri" w:hAnsi="Times New Roman" w:cs="Times New Roman"/>
          <w:sz w:val="20"/>
          <w:szCs w:val="20"/>
        </w:rPr>
        <w:t>оценката на този ресурс в ОПНИЕВИБ 2019-2029г. единствено р.Дунав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, от </w:t>
      </w:r>
      <w:r w:rsidRPr="005C1081">
        <w:rPr>
          <w:rFonts w:ascii="Times New Roman" w:eastAsia="ArialNarrow" w:hAnsi="Times New Roman" w:cs="Times New Roman"/>
          <w:sz w:val="20"/>
          <w:szCs w:val="20"/>
          <w:lang w:eastAsia="bg-BG"/>
        </w:rPr>
        <w:t>наземните водни източници на територията на общината,</w:t>
      </w:r>
      <w:r w:rsidR="00B47429" w:rsidRPr="005C1081">
        <w:rPr>
          <w:rFonts w:ascii="Times New Roman" w:eastAsia="Calibri" w:hAnsi="Times New Roman" w:cs="Times New Roman"/>
          <w:sz w:val="20"/>
          <w:szCs w:val="20"/>
        </w:rPr>
        <w:t xml:space="preserve"> е 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оценена </w:t>
      </w:r>
      <w:r w:rsidR="00B47429" w:rsidRPr="005C1081">
        <w:rPr>
          <w:rFonts w:ascii="Times New Roman" w:eastAsia="Calibri" w:hAnsi="Times New Roman" w:cs="Times New Roman"/>
          <w:sz w:val="20"/>
          <w:szCs w:val="20"/>
        </w:rPr>
        <w:t>с потенциал за производство на енергия. В дългосрочната ОПНИЕВИБ не са заложени общински проекти за използване на този потенциал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 и с краткосрочната програма за периода 2023-2026г. не са предвидени изпълнение на проекти за усвояване</w:t>
      </w:r>
      <w:r w:rsidR="001A5648" w:rsidRPr="005C108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на този потенциал. </w:t>
      </w:r>
    </w:p>
    <w:p w:rsidR="00433E82" w:rsidRPr="005C1081" w:rsidRDefault="002C4CE1" w:rsidP="00141E6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1081">
        <w:rPr>
          <w:rFonts w:ascii="Times New Roman" w:eastAsia="Calibri" w:hAnsi="Times New Roman" w:cs="Times New Roman"/>
          <w:sz w:val="20"/>
          <w:szCs w:val="20"/>
        </w:rPr>
        <w:t>Според ОПНИЕВИБ 2019-2029г. други</w:t>
      </w:r>
      <w:r w:rsidR="00141E6F" w:rsidRPr="005C1081">
        <w:rPr>
          <w:rFonts w:ascii="Times New Roman" w:eastAsia="Calibri" w:hAnsi="Times New Roman" w:cs="Times New Roman"/>
          <w:sz w:val="20"/>
          <w:szCs w:val="20"/>
        </w:rPr>
        <w:t>те повърхностни естествени водоизточници на</w:t>
      </w:r>
      <w:r w:rsidR="00EF1BB6" w:rsidRPr="005C1081">
        <w:rPr>
          <w:rFonts w:ascii="Times New Roman" w:eastAsia="Calibri" w:hAnsi="Times New Roman" w:cs="Times New Roman"/>
          <w:sz w:val="20"/>
          <w:szCs w:val="20"/>
        </w:rPr>
        <w:t xml:space="preserve"> територията на община</w:t>
      </w:r>
      <w:r w:rsidR="00141E6F" w:rsidRPr="005C1081">
        <w:rPr>
          <w:rFonts w:ascii="Times New Roman" w:eastAsia="Calibri" w:hAnsi="Times New Roman" w:cs="Times New Roman"/>
          <w:sz w:val="20"/>
          <w:szCs w:val="20"/>
        </w:rPr>
        <w:t>та</w:t>
      </w:r>
      <w:r w:rsidR="00EF1BB6" w:rsidRPr="005C1081">
        <w:rPr>
          <w:rFonts w:ascii="Times New Roman" w:eastAsia="Calibri" w:hAnsi="Times New Roman" w:cs="Times New Roman"/>
          <w:sz w:val="20"/>
          <w:szCs w:val="20"/>
        </w:rPr>
        <w:t xml:space="preserve"> няма</w:t>
      </w:r>
      <w:r w:rsidR="00141E6F" w:rsidRPr="005C1081">
        <w:rPr>
          <w:rFonts w:ascii="Times New Roman" w:eastAsia="Calibri" w:hAnsi="Times New Roman" w:cs="Times New Roman"/>
          <w:sz w:val="20"/>
          <w:szCs w:val="20"/>
        </w:rPr>
        <w:t xml:space="preserve">т значим потенциал за производство на енергия. В общината няма </w:t>
      </w:r>
      <w:r w:rsidR="00EF1BB6" w:rsidRPr="005C1081">
        <w:rPr>
          <w:rFonts w:ascii="Times New Roman" w:eastAsia="Calibri" w:hAnsi="Times New Roman" w:cs="Times New Roman"/>
          <w:sz w:val="20"/>
          <w:szCs w:val="20"/>
        </w:rPr>
        <w:t xml:space="preserve"> изкуствени </w:t>
      </w:r>
      <w:proofErr w:type="spellStart"/>
      <w:r w:rsidR="00EF1BB6" w:rsidRPr="005C1081">
        <w:rPr>
          <w:rFonts w:ascii="Times New Roman" w:eastAsia="Calibri" w:hAnsi="Times New Roman" w:cs="Times New Roman"/>
          <w:sz w:val="20"/>
          <w:szCs w:val="20"/>
        </w:rPr>
        <w:t>водохващания</w:t>
      </w:r>
      <w:proofErr w:type="spellEnd"/>
      <w:r w:rsidR="00141E6F" w:rsidRPr="005C1081">
        <w:rPr>
          <w:rFonts w:ascii="Times New Roman" w:eastAsia="Calibri" w:hAnsi="Times New Roman" w:cs="Times New Roman"/>
          <w:sz w:val="20"/>
          <w:szCs w:val="20"/>
        </w:rPr>
        <w:t>.</w:t>
      </w:r>
      <w:r w:rsidR="00EF1BB6" w:rsidRPr="005C108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141E6F" w:rsidRPr="005C1081">
        <w:rPr>
          <w:rFonts w:ascii="Times New Roman" w:eastAsia="Calibri" w:hAnsi="Times New Roman" w:cs="Times New Roman"/>
          <w:sz w:val="20"/>
          <w:szCs w:val="20"/>
        </w:rPr>
        <w:t>М</w:t>
      </w:r>
      <w:r w:rsidR="00EF1BB6" w:rsidRPr="005C1081">
        <w:rPr>
          <w:rFonts w:ascii="Times New Roman" w:eastAsia="Calibri" w:hAnsi="Times New Roman" w:cs="Times New Roman"/>
          <w:sz w:val="20"/>
          <w:szCs w:val="20"/>
        </w:rPr>
        <w:t>режата от напоителни канали реално не се използва и няма потенциал за производство на енергия от подавана вода за напояване</w:t>
      </w:r>
      <w:r w:rsidR="003E69F1" w:rsidRPr="005C1081">
        <w:rPr>
          <w:rFonts w:ascii="Times New Roman" w:eastAsia="Calibri" w:hAnsi="Times New Roman" w:cs="Times New Roman"/>
          <w:sz w:val="20"/>
          <w:szCs w:val="20"/>
        </w:rPr>
        <w:t>.</w:t>
      </w:r>
      <w:r w:rsidR="00EF1BB6" w:rsidRPr="005C108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3E69F1" w:rsidRPr="005C1081">
        <w:rPr>
          <w:rFonts w:ascii="Times New Roman" w:eastAsia="Calibri" w:hAnsi="Times New Roman" w:cs="Times New Roman"/>
          <w:sz w:val="20"/>
          <w:szCs w:val="20"/>
        </w:rPr>
        <w:t>В</w:t>
      </w:r>
      <w:r w:rsidR="00EF1BB6" w:rsidRPr="005C1081">
        <w:rPr>
          <w:rFonts w:ascii="Times New Roman" w:eastAsia="Calibri" w:hAnsi="Times New Roman" w:cs="Times New Roman"/>
          <w:sz w:val="20"/>
          <w:szCs w:val="20"/>
        </w:rPr>
        <w:t>одата във водоснабдителната мрежа за питейна вода</w:t>
      </w:r>
      <w:r w:rsidR="001A5648" w:rsidRPr="005C1081">
        <w:rPr>
          <w:rFonts w:ascii="Times New Roman" w:eastAsia="Calibri" w:hAnsi="Times New Roman" w:cs="Times New Roman"/>
          <w:sz w:val="20"/>
          <w:szCs w:val="20"/>
        </w:rPr>
        <w:t xml:space="preserve"> се подава чрез напор от </w:t>
      </w:r>
      <w:proofErr w:type="spellStart"/>
      <w:r w:rsidR="001A5648" w:rsidRPr="005C1081">
        <w:rPr>
          <w:rFonts w:ascii="Times New Roman" w:eastAsia="Calibri" w:hAnsi="Times New Roman" w:cs="Times New Roman"/>
          <w:sz w:val="20"/>
          <w:szCs w:val="20"/>
        </w:rPr>
        <w:t>нагнети</w:t>
      </w:r>
      <w:r w:rsidR="00EF1BB6" w:rsidRPr="005C1081">
        <w:rPr>
          <w:rFonts w:ascii="Times New Roman" w:eastAsia="Calibri" w:hAnsi="Times New Roman" w:cs="Times New Roman"/>
          <w:sz w:val="20"/>
          <w:szCs w:val="20"/>
        </w:rPr>
        <w:t>телни</w:t>
      </w:r>
      <w:proofErr w:type="spellEnd"/>
      <w:r w:rsidR="00EF1BB6" w:rsidRPr="005C1081">
        <w:rPr>
          <w:rFonts w:ascii="Times New Roman" w:eastAsia="Calibri" w:hAnsi="Times New Roman" w:cs="Times New Roman"/>
          <w:sz w:val="20"/>
          <w:szCs w:val="20"/>
        </w:rPr>
        <w:t xml:space="preserve"> помпи и не може да се ползва </w:t>
      </w:r>
      <w:r w:rsidR="003E69F1" w:rsidRPr="005C1081">
        <w:rPr>
          <w:rFonts w:ascii="Times New Roman" w:eastAsia="Calibri" w:hAnsi="Times New Roman" w:cs="Times New Roman"/>
          <w:sz w:val="20"/>
          <w:szCs w:val="20"/>
        </w:rPr>
        <w:t>за производство на енергия.</w:t>
      </w:r>
    </w:p>
    <w:p w:rsidR="00141E6F" w:rsidRPr="005C1081" w:rsidRDefault="00141E6F" w:rsidP="007733DA">
      <w:pPr>
        <w:tabs>
          <w:tab w:val="center" w:pos="4536"/>
        </w:tabs>
        <w:spacing w:after="0" w:line="240" w:lineRule="auto"/>
        <w:ind w:right="-142" w:firstLine="851"/>
        <w:jc w:val="both"/>
        <w:rPr>
          <w:rFonts w:ascii="Times New Roman" w:eastAsia="ArialNarrow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eastAsia="ArialNarrow" w:hAnsi="Times New Roman" w:cs="Times New Roman"/>
          <w:sz w:val="20"/>
          <w:szCs w:val="20"/>
          <w:lang w:eastAsia="bg-BG"/>
        </w:rPr>
        <w:t>В общината няма разкрити геотермални извори, подземни реки или езера.</w:t>
      </w:r>
    </w:p>
    <w:p w:rsidR="00376EEC" w:rsidRPr="005C1081" w:rsidRDefault="007733DA" w:rsidP="00376EEC">
      <w:pPr>
        <w:spacing w:after="0" w:line="240" w:lineRule="auto"/>
        <w:ind w:firstLine="851"/>
        <w:rPr>
          <w:rFonts w:ascii="Times New Roman" w:hAnsi="Times New Roman" w:cs="Times New Roman"/>
          <w:sz w:val="20"/>
          <w:szCs w:val="20"/>
        </w:rPr>
      </w:pPr>
      <w:r w:rsidRPr="005C1081">
        <w:rPr>
          <w:rFonts w:ascii="Times New Roman" w:hAnsi="Times New Roman" w:cs="Times New Roman"/>
          <w:b/>
          <w:sz w:val="20"/>
          <w:szCs w:val="20"/>
        </w:rPr>
        <w:t>ОБОБЩЕНИ ИЗВОДИ:</w:t>
      </w:r>
      <w:r w:rsidRPr="005C108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733DA" w:rsidRPr="005C1081" w:rsidRDefault="007733DA" w:rsidP="00376EEC">
      <w:pPr>
        <w:spacing w:after="0" w:line="240" w:lineRule="auto"/>
        <w:ind w:firstLine="851"/>
        <w:rPr>
          <w:rFonts w:ascii="Times New Roman" w:hAnsi="Times New Roman" w:cs="Times New Roman"/>
          <w:sz w:val="20"/>
          <w:szCs w:val="20"/>
        </w:rPr>
      </w:pPr>
      <w:r w:rsidRPr="005C1081">
        <w:rPr>
          <w:rFonts w:ascii="Times New Roman" w:hAnsi="Times New Roman" w:cs="Times New Roman"/>
          <w:sz w:val="20"/>
          <w:szCs w:val="20"/>
        </w:rPr>
        <w:lastRenderedPageBreak/>
        <w:t>На територията на  община Гулянци икономически значим</w:t>
      </w:r>
      <w:r w:rsidR="00376EEC" w:rsidRPr="005C1081">
        <w:rPr>
          <w:rFonts w:ascii="Times New Roman" w:hAnsi="Times New Roman" w:cs="Times New Roman"/>
          <w:sz w:val="20"/>
          <w:szCs w:val="20"/>
        </w:rPr>
        <w:t xml:space="preserve">о </w:t>
      </w:r>
      <w:r w:rsidRPr="005C1081">
        <w:rPr>
          <w:rFonts w:ascii="Times New Roman" w:hAnsi="Times New Roman" w:cs="Times New Roman"/>
          <w:sz w:val="20"/>
          <w:szCs w:val="20"/>
        </w:rPr>
        <w:t xml:space="preserve"> производство на енергия от ВЕИ </w:t>
      </w:r>
      <w:r w:rsidR="00376EEC" w:rsidRPr="005C1081">
        <w:rPr>
          <w:rFonts w:ascii="Times New Roman" w:hAnsi="Times New Roman" w:cs="Times New Roman"/>
          <w:sz w:val="20"/>
          <w:szCs w:val="20"/>
        </w:rPr>
        <w:t>през плановия период 2023-2026г. може де се осъществи от</w:t>
      </w:r>
      <w:r w:rsidRPr="005C1081">
        <w:rPr>
          <w:rFonts w:ascii="Times New Roman" w:hAnsi="Times New Roman" w:cs="Times New Roman"/>
          <w:sz w:val="20"/>
          <w:szCs w:val="20"/>
        </w:rPr>
        <w:t xml:space="preserve">  слънчевата енергия,</w:t>
      </w:r>
      <w:r w:rsidR="00376EEC" w:rsidRPr="005C1081">
        <w:rPr>
          <w:rFonts w:ascii="Times New Roman" w:hAnsi="Times New Roman" w:cs="Times New Roman"/>
          <w:sz w:val="20"/>
          <w:szCs w:val="20"/>
        </w:rPr>
        <w:t xml:space="preserve">  </w:t>
      </w:r>
      <w:r w:rsidRPr="005C1081">
        <w:rPr>
          <w:rFonts w:ascii="Times New Roman" w:hAnsi="Times New Roman" w:cs="Times New Roman"/>
          <w:sz w:val="20"/>
          <w:szCs w:val="20"/>
        </w:rPr>
        <w:t xml:space="preserve">вятърната енергия и енергията от биомаса.  Непроучен потенциал </w:t>
      </w:r>
      <w:r w:rsidR="00376EEC" w:rsidRPr="005C1081">
        <w:rPr>
          <w:rFonts w:ascii="Times New Roman" w:hAnsi="Times New Roman" w:cs="Times New Roman"/>
          <w:sz w:val="20"/>
          <w:szCs w:val="20"/>
        </w:rPr>
        <w:t xml:space="preserve">за производство на електрическа енергия </w:t>
      </w:r>
      <w:r w:rsidR="008B77E6" w:rsidRPr="005C1081">
        <w:rPr>
          <w:rFonts w:ascii="Times New Roman" w:hAnsi="Times New Roman" w:cs="Times New Roman"/>
          <w:sz w:val="20"/>
          <w:szCs w:val="20"/>
        </w:rPr>
        <w:t>от</w:t>
      </w:r>
      <w:r w:rsidR="00376EEC" w:rsidRPr="005C1081">
        <w:rPr>
          <w:rFonts w:ascii="Times New Roman" w:hAnsi="Times New Roman" w:cs="Times New Roman"/>
          <w:sz w:val="20"/>
          <w:szCs w:val="20"/>
        </w:rPr>
        <w:t xml:space="preserve"> наземен естествен </w:t>
      </w:r>
      <w:r w:rsidR="009F4E47" w:rsidRPr="005C1081">
        <w:rPr>
          <w:rFonts w:ascii="Times New Roman" w:hAnsi="Times New Roman" w:cs="Times New Roman"/>
          <w:sz w:val="20"/>
          <w:szCs w:val="20"/>
        </w:rPr>
        <w:t>водоизточник има р.Дунав</w:t>
      </w:r>
      <w:r w:rsidRPr="005C1081">
        <w:rPr>
          <w:rFonts w:ascii="Times New Roman" w:hAnsi="Times New Roman" w:cs="Times New Roman"/>
          <w:sz w:val="20"/>
          <w:szCs w:val="20"/>
        </w:rPr>
        <w:t>.</w:t>
      </w:r>
    </w:p>
    <w:p w:rsidR="00376EEC" w:rsidRPr="005C1081" w:rsidRDefault="00376EEC" w:rsidP="00376EEC">
      <w:pPr>
        <w:spacing w:after="0" w:line="240" w:lineRule="auto"/>
        <w:ind w:firstLine="851"/>
        <w:rPr>
          <w:rFonts w:ascii="Times New Roman" w:hAnsi="Times New Roman" w:cs="Times New Roman"/>
          <w:sz w:val="20"/>
          <w:szCs w:val="20"/>
        </w:rPr>
      </w:pPr>
    </w:p>
    <w:p w:rsidR="00376EEC" w:rsidRPr="005C1081" w:rsidRDefault="00376EEC" w:rsidP="00D147EC">
      <w:pPr>
        <w:ind w:firstLine="851"/>
        <w:rPr>
          <w:rFonts w:ascii="Times New Roman" w:hAnsi="Times New Roman" w:cs="Times New Roman"/>
          <w:b/>
          <w:sz w:val="20"/>
          <w:szCs w:val="20"/>
          <w:lang w:eastAsia="bg-BG"/>
        </w:rPr>
      </w:pPr>
      <w:r w:rsidRPr="005C1081">
        <w:rPr>
          <w:rFonts w:ascii="Times New Roman" w:hAnsi="Times New Roman" w:cs="Times New Roman"/>
          <w:b/>
          <w:sz w:val="20"/>
          <w:szCs w:val="20"/>
          <w:lang w:eastAsia="bg-BG"/>
        </w:rPr>
        <w:t xml:space="preserve">ПРИЛОЖИМИ МЕРКИ </w:t>
      </w:r>
      <w:r w:rsidR="00D147EC" w:rsidRPr="005C1081">
        <w:rPr>
          <w:rFonts w:ascii="Times New Roman" w:hAnsi="Times New Roman" w:cs="Times New Roman"/>
          <w:b/>
          <w:sz w:val="20"/>
          <w:szCs w:val="20"/>
          <w:lang w:eastAsia="bg-BG"/>
        </w:rPr>
        <w:t>В СЪОТВЕТ</w:t>
      </w:r>
      <w:r w:rsidR="00F26375" w:rsidRPr="005C1081">
        <w:rPr>
          <w:rFonts w:ascii="Times New Roman" w:hAnsi="Times New Roman" w:cs="Times New Roman"/>
          <w:b/>
          <w:sz w:val="20"/>
          <w:szCs w:val="20"/>
          <w:lang w:eastAsia="bg-BG"/>
        </w:rPr>
        <w:t>С</w:t>
      </w:r>
      <w:r w:rsidR="00D147EC" w:rsidRPr="005C1081">
        <w:rPr>
          <w:rFonts w:ascii="Times New Roman" w:hAnsi="Times New Roman" w:cs="Times New Roman"/>
          <w:b/>
          <w:sz w:val="20"/>
          <w:szCs w:val="20"/>
          <w:lang w:eastAsia="bg-BG"/>
        </w:rPr>
        <w:t>ТВИЕ С НПДЕВИ</w:t>
      </w:r>
    </w:p>
    <w:p w:rsidR="0081779A" w:rsidRPr="005C1081" w:rsidRDefault="009439D9" w:rsidP="00D147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hAnsi="Times New Roman" w:cs="Times New Roman"/>
          <w:sz w:val="20"/>
          <w:szCs w:val="20"/>
          <w:lang w:eastAsia="bg-BG"/>
        </w:rPr>
        <w:t xml:space="preserve">Съгласно </w:t>
      </w:r>
      <w:r w:rsidR="00D147EC" w:rsidRPr="005C1081">
        <w:rPr>
          <w:rFonts w:ascii="Times New Roman" w:hAnsi="Times New Roman" w:cs="Times New Roman"/>
          <w:sz w:val="20"/>
          <w:szCs w:val="20"/>
          <w:lang w:eastAsia="bg-BG"/>
        </w:rPr>
        <w:t xml:space="preserve"> </w:t>
      </w:r>
      <w:r w:rsidR="00031EB4" w:rsidRPr="005C1081">
        <w:rPr>
          <w:rFonts w:ascii="Times New Roman" w:hAnsi="Times New Roman" w:cs="Times New Roman"/>
          <w:sz w:val="20"/>
          <w:szCs w:val="20"/>
          <w:lang w:eastAsia="bg-BG"/>
        </w:rPr>
        <w:t>ч</w:t>
      </w:r>
      <w:r w:rsidR="00D147EC" w:rsidRPr="005C1081">
        <w:rPr>
          <w:rFonts w:ascii="Times New Roman" w:hAnsi="Times New Roman" w:cs="Times New Roman"/>
          <w:sz w:val="20"/>
          <w:szCs w:val="20"/>
          <w:lang w:eastAsia="bg-BG"/>
        </w:rPr>
        <w:t>л. 10.,ал.</w:t>
      </w:r>
      <w:r w:rsidRPr="005C1081">
        <w:rPr>
          <w:rFonts w:ascii="Times New Roman" w:hAnsi="Times New Roman" w:cs="Times New Roman"/>
          <w:sz w:val="20"/>
          <w:szCs w:val="20"/>
          <w:lang w:eastAsia="bg-BG"/>
        </w:rPr>
        <w:t>1 от ЗЕВИ</w:t>
      </w:r>
      <w:r w:rsidR="00D147EC" w:rsidRPr="005C1081">
        <w:rPr>
          <w:rFonts w:ascii="Times New Roman" w:hAnsi="Times New Roman" w:cs="Times New Roman"/>
          <w:sz w:val="20"/>
          <w:szCs w:val="20"/>
          <w:lang w:eastAsia="bg-BG"/>
        </w:rPr>
        <w:t xml:space="preserve"> </w:t>
      </w:r>
      <w:r w:rsidRPr="005C1081">
        <w:rPr>
          <w:rFonts w:ascii="Times New Roman" w:hAnsi="Times New Roman" w:cs="Times New Roman"/>
          <w:sz w:val="20"/>
          <w:szCs w:val="20"/>
          <w:lang w:eastAsia="bg-BG"/>
        </w:rPr>
        <w:t xml:space="preserve">мерките и дейностите, заложени в общинските дългосрочни и краткосрочни програми за насърчаване използването на енергия от възобновяеми източници и </w:t>
      </w:r>
      <w:proofErr w:type="spellStart"/>
      <w:r w:rsidRPr="005C1081">
        <w:rPr>
          <w:rFonts w:ascii="Times New Roman" w:hAnsi="Times New Roman" w:cs="Times New Roman"/>
          <w:sz w:val="20"/>
          <w:szCs w:val="20"/>
          <w:lang w:eastAsia="bg-BG"/>
        </w:rPr>
        <w:t>биогорива</w:t>
      </w:r>
      <w:proofErr w:type="spellEnd"/>
      <w:r w:rsidR="0081779A" w:rsidRPr="005C1081">
        <w:rPr>
          <w:rFonts w:ascii="Times New Roman" w:hAnsi="Times New Roman" w:cs="Times New Roman"/>
          <w:sz w:val="20"/>
          <w:szCs w:val="20"/>
          <w:lang w:eastAsia="bg-BG"/>
        </w:rPr>
        <w:t>,</w:t>
      </w:r>
      <w:r w:rsidR="00C433AD" w:rsidRPr="005C1081">
        <w:rPr>
          <w:rFonts w:ascii="Times New Roman" w:hAnsi="Times New Roman" w:cs="Times New Roman"/>
          <w:sz w:val="20"/>
          <w:szCs w:val="20"/>
          <w:lang w:eastAsia="bg-BG"/>
        </w:rPr>
        <w:t xml:space="preserve"> тря</w:t>
      </w:r>
      <w:r w:rsidRPr="005C1081">
        <w:rPr>
          <w:rFonts w:ascii="Times New Roman" w:hAnsi="Times New Roman" w:cs="Times New Roman"/>
          <w:sz w:val="20"/>
          <w:szCs w:val="20"/>
          <w:lang w:eastAsia="bg-BG"/>
        </w:rPr>
        <w:t xml:space="preserve">бва да съответстват на </w:t>
      </w:r>
      <w:r w:rsidR="0081779A" w:rsidRPr="005C1081">
        <w:rPr>
          <w:rFonts w:ascii="Times New Roman" w:hAnsi="Times New Roman" w:cs="Times New Roman"/>
          <w:sz w:val="20"/>
          <w:szCs w:val="20"/>
          <w:lang w:eastAsia="bg-BG"/>
        </w:rPr>
        <w:t xml:space="preserve">мерките и дейностите, заложени в НПДЕВИ. Доколкото конкретните дейности и мерки, заложени в НПДЕВИ, са приложими на територията на </w:t>
      </w:r>
      <w:r w:rsidR="00031EB4" w:rsidRPr="005C1081">
        <w:rPr>
          <w:rFonts w:ascii="Times New Roman" w:hAnsi="Times New Roman" w:cs="Times New Roman"/>
          <w:sz w:val="20"/>
          <w:szCs w:val="20"/>
          <w:lang w:eastAsia="bg-BG"/>
        </w:rPr>
        <w:t xml:space="preserve">дадена </w:t>
      </w:r>
      <w:r w:rsidR="0081779A" w:rsidRPr="005C1081">
        <w:rPr>
          <w:rFonts w:ascii="Times New Roman" w:hAnsi="Times New Roman" w:cs="Times New Roman"/>
          <w:sz w:val="20"/>
          <w:szCs w:val="20"/>
          <w:lang w:eastAsia="bg-BG"/>
        </w:rPr>
        <w:t>община, общинските програми трябва да включват</w:t>
      </w:r>
      <w:r w:rsidR="00DF7836" w:rsidRPr="005C1081">
        <w:rPr>
          <w:rFonts w:ascii="Times New Roman" w:hAnsi="Times New Roman" w:cs="Times New Roman"/>
          <w:sz w:val="20"/>
          <w:szCs w:val="20"/>
          <w:lang w:eastAsia="bg-BG"/>
        </w:rPr>
        <w:t>:</w:t>
      </w:r>
      <w:r w:rsidR="0081779A" w:rsidRPr="005C1081">
        <w:rPr>
          <w:rFonts w:ascii="Times New Roman" w:hAnsi="Times New Roman" w:cs="Times New Roman"/>
          <w:sz w:val="20"/>
          <w:szCs w:val="20"/>
          <w:lang w:eastAsia="bg-BG"/>
        </w:rPr>
        <w:t xml:space="preserve"> </w:t>
      </w:r>
    </w:p>
    <w:p w:rsidR="00D147EC" w:rsidRPr="005C1081" w:rsidRDefault="00D147EC" w:rsidP="00D147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hAnsi="Times New Roman" w:cs="Times New Roman"/>
          <w:sz w:val="20"/>
          <w:szCs w:val="20"/>
          <w:lang w:eastAsia="bg-BG"/>
        </w:rPr>
        <w:t xml:space="preserve">1. данни от оценките по чл. 7, ал. 2, т. 4, а когато е приложимо, и оценки за наличния и прогнозния потенциал на местни ресурси за производство на енергия от възобновяем източник; </w:t>
      </w:r>
    </w:p>
    <w:p w:rsidR="00D147EC" w:rsidRPr="005C1081" w:rsidRDefault="00D147EC" w:rsidP="00D147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hAnsi="Times New Roman" w:cs="Times New Roman"/>
          <w:sz w:val="20"/>
          <w:szCs w:val="20"/>
          <w:lang w:eastAsia="bg-BG"/>
        </w:rPr>
        <w:t xml:space="preserve">2. мерки за използване на енергия от възобновяеми източници при изграждане или реконструкция, основно обновяване, основен ремонт или преустройство на сгради - общинска собственост; </w:t>
      </w:r>
    </w:p>
    <w:p w:rsidR="00D147EC" w:rsidRPr="005C1081" w:rsidRDefault="00D147EC" w:rsidP="00D147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hAnsi="Times New Roman" w:cs="Times New Roman"/>
          <w:sz w:val="20"/>
          <w:szCs w:val="20"/>
          <w:lang w:eastAsia="bg-BG"/>
        </w:rPr>
        <w:t xml:space="preserve">3. мерки за използване на енергия от възобновяеми източници при външно изкуствено осветление на улици, площади, паркове, градини и други недвижими имоти - публична общинска собственост, както и при осъществяването на други общински дейности; </w:t>
      </w:r>
    </w:p>
    <w:p w:rsidR="00D147EC" w:rsidRPr="005C1081" w:rsidRDefault="00D147EC" w:rsidP="00D147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hAnsi="Times New Roman" w:cs="Times New Roman"/>
          <w:sz w:val="20"/>
          <w:szCs w:val="20"/>
          <w:lang w:eastAsia="bg-BG"/>
        </w:rPr>
        <w:t>4. мерки за насърчаване на производството и използването на електрическа енергия, топлинна енергия и енергия за охлаждане, произведена от възобновяеми източници, както и такава, произведена от биомаса от отпадъци, генерирани на територията на общината;</w:t>
      </w:r>
    </w:p>
    <w:p w:rsidR="00D147EC" w:rsidRPr="005C1081" w:rsidRDefault="00D147EC" w:rsidP="00D147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hAnsi="Times New Roman" w:cs="Times New Roman"/>
          <w:sz w:val="20"/>
          <w:szCs w:val="20"/>
          <w:lang w:eastAsia="bg-BG"/>
        </w:rPr>
        <w:t xml:space="preserve"> 5. мерки за използване на </w:t>
      </w:r>
      <w:proofErr w:type="spellStart"/>
      <w:r w:rsidRPr="005C1081">
        <w:rPr>
          <w:rFonts w:ascii="Times New Roman" w:hAnsi="Times New Roman" w:cs="Times New Roman"/>
          <w:sz w:val="20"/>
          <w:szCs w:val="20"/>
          <w:lang w:eastAsia="bg-BG"/>
        </w:rPr>
        <w:t>биогорива</w:t>
      </w:r>
      <w:proofErr w:type="spellEnd"/>
      <w:r w:rsidRPr="005C1081">
        <w:rPr>
          <w:rFonts w:ascii="Times New Roman" w:hAnsi="Times New Roman" w:cs="Times New Roman"/>
          <w:sz w:val="20"/>
          <w:szCs w:val="20"/>
          <w:lang w:eastAsia="bg-BG"/>
        </w:rPr>
        <w:t xml:space="preserve"> и/или енергия от възобновяеми източници в</w:t>
      </w:r>
      <w:r w:rsidRPr="005C1081">
        <w:rPr>
          <w:sz w:val="20"/>
          <w:szCs w:val="20"/>
        </w:rPr>
        <w:t xml:space="preserve"> </w:t>
      </w:r>
      <w:r w:rsidRPr="005C1081">
        <w:rPr>
          <w:rFonts w:ascii="Times New Roman" w:hAnsi="Times New Roman" w:cs="Times New Roman"/>
          <w:sz w:val="20"/>
          <w:szCs w:val="20"/>
          <w:lang w:eastAsia="bg-BG"/>
        </w:rPr>
        <w:t xml:space="preserve">общинския транспорт; </w:t>
      </w:r>
    </w:p>
    <w:p w:rsidR="00D147EC" w:rsidRPr="005C1081" w:rsidRDefault="00D147EC" w:rsidP="00D147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hAnsi="Times New Roman" w:cs="Times New Roman"/>
          <w:sz w:val="20"/>
          <w:szCs w:val="20"/>
          <w:lang w:eastAsia="bg-BG"/>
        </w:rPr>
        <w:t>6. анализ на възможностите за изграждане на енергийни обекти за производство на енергия от възобновяеми източници върху покривните и фасадните конструкции на сгради - общинска собственост;</w:t>
      </w:r>
    </w:p>
    <w:p w:rsidR="00D147EC" w:rsidRPr="005C1081" w:rsidRDefault="00D147EC" w:rsidP="00D147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hAnsi="Times New Roman" w:cs="Times New Roman"/>
          <w:sz w:val="20"/>
          <w:szCs w:val="20"/>
          <w:lang w:eastAsia="bg-BG"/>
        </w:rPr>
        <w:t xml:space="preserve">7. схеми за подпомагане на проекти за производство и потребление на електрическа енергия, топлинна енергия и енергия за охлаждане от възобновяеми източници, включително индивидуални системи за използване на електрическа енергия, топлинна енергия и енергия за охлаждане от възобновяеми източници, за производство и потребление на газ от възобновяеми източници, както и за производство и потребление на </w:t>
      </w:r>
      <w:proofErr w:type="spellStart"/>
      <w:r w:rsidRPr="005C1081">
        <w:rPr>
          <w:rFonts w:ascii="Times New Roman" w:hAnsi="Times New Roman" w:cs="Times New Roman"/>
          <w:sz w:val="20"/>
          <w:szCs w:val="20"/>
          <w:lang w:eastAsia="bg-BG"/>
        </w:rPr>
        <w:t>биогорива</w:t>
      </w:r>
      <w:proofErr w:type="spellEnd"/>
      <w:r w:rsidRPr="005C1081">
        <w:rPr>
          <w:rFonts w:ascii="Times New Roman" w:hAnsi="Times New Roman" w:cs="Times New Roman"/>
          <w:sz w:val="20"/>
          <w:szCs w:val="20"/>
          <w:lang w:eastAsia="bg-BG"/>
        </w:rPr>
        <w:t xml:space="preserve"> и енергия от възобновяеми източници в транспорта;</w:t>
      </w:r>
    </w:p>
    <w:p w:rsidR="00D147EC" w:rsidRPr="005C1081" w:rsidRDefault="00D147EC" w:rsidP="00D147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hAnsi="Times New Roman" w:cs="Times New Roman"/>
          <w:sz w:val="20"/>
          <w:szCs w:val="20"/>
          <w:lang w:eastAsia="bg-BG"/>
        </w:rPr>
        <w:t xml:space="preserve"> 8. схеми за подпомагане на проекти за модернизация и разширение на </w:t>
      </w:r>
      <w:proofErr w:type="spellStart"/>
      <w:r w:rsidRPr="005C1081">
        <w:rPr>
          <w:rFonts w:ascii="Times New Roman" w:hAnsi="Times New Roman" w:cs="Times New Roman"/>
          <w:sz w:val="20"/>
          <w:szCs w:val="20"/>
          <w:lang w:eastAsia="bg-BG"/>
        </w:rPr>
        <w:t>топлопреносни</w:t>
      </w:r>
      <w:proofErr w:type="spellEnd"/>
      <w:r w:rsidRPr="005C1081">
        <w:rPr>
          <w:rFonts w:ascii="Times New Roman" w:hAnsi="Times New Roman" w:cs="Times New Roman"/>
          <w:sz w:val="20"/>
          <w:szCs w:val="20"/>
          <w:lang w:eastAsia="bg-BG"/>
        </w:rPr>
        <w:t xml:space="preserve"> мрежи или за изграждане на </w:t>
      </w:r>
      <w:proofErr w:type="spellStart"/>
      <w:r w:rsidRPr="005C1081">
        <w:rPr>
          <w:rFonts w:ascii="Times New Roman" w:hAnsi="Times New Roman" w:cs="Times New Roman"/>
          <w:sz w:val="20"/>
          <w:szCs w:val="20"/>
          <w:lang w:eastAsia="bg-BG"/>
        </w:rPr>
        <w:t>топлопреносни</w:t>
      </w:r>
      <w:proofErr w:type="spellEnd"/>
      <w:r w:rsidRPr="005C1081">
        <w:rPr>
          <w:rFonts w:ascii="Times New Roman" w:hAnsi="Times New Roman" w:cs="Times New Roman"/>
          <w:sz w:val="20"/>
          <w:szCs w:val="20"/>
          <w:lang w:eastAsia="bg-BG"/>
        </w:rPr>
        <w:t xml:space="preserve"> мрежи в населени места, отговарящи на изискванията за обособена територия по чл. 43, ал. 7 от Закона за енергетиката; </w:t>
      </w:r>
    </w:p>
    <w:p w:rsidR="00D147EC" w:rsidRPr="005C1081" w:rsidRDefault="00D147EC" w:rsidP="00D147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hAnsi="Times New Roman" w:cs="Times New Roman"/>
          <w:sz w:val="20"/>
          <w:szCs w:val="20"/>
          <w:lang w:eastAsia="bg-BG"/>
        </w:rPr>
        <w:t>9. разработване и/или актуализиране на общите и подробните устройствени планове, свързани с реализация на благоустройствени работи за изпълнение на проекти, във връзка с мерките по т. 2, 3 и 4;</w:t>
      </w:r>
    </w:p>
    <w:p w:rsidR="00D147EC" w:rsidRPr="005C1081" w:rsidRDefault="00D147EC" w:rsidP="00D147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hAnsi="Times New Roman" w:cs="Times New Roman"/>
          <w:sz w:val="20"/>
          <w:szCs w:val="20"/>
          <w:lang w:eastAsia="bg-BG"/>
        </w:rPr>
        <w:t xml:space="preserve"> 10. ежегодни информационни и обучителни кампании сред населението на съответната община за мерките за подпомагане, ползите и практическите особености на развитието и използването на електрическа енергия, топлинна енергия и енергия за охлаждане от възобновяеми източници, газ от възобновяеми източници, </w:t>
      </w:r>
      <w:proofErr w:type="spellStart"/>
      <w:r w:rsidRPr="005C1081">
        <w:rPr>
          <w:rFonts w:ascii="Times New Roman" w:hAnsi="Times New Roman" w:cs="Times New Roman"/>
          <w:sz w:val="20"/>
          <w:szCs w:val="20"/>
          <w:lang w:eastAsia="bg-BG"/>
        </w:rPr>
        <w:t>биогорива</w:t>
      </w:r>
      <w:proofErr w:type="spellEnd"/>
      <w:r w:rsidRPr="005C1081">
        <w:rPr>
          <w:rFonts w:ascii="Times New Roman" w:hAnsi="Times New Roman" w:cs="Times New Roman"/>
          <w:sz w:val="20"/>
          <w:szCs w:val="20"/>
          <w:lang w:eastAsia="bg-BG"/>
        </w:rPr>
        <w:t xml:space="preserve"> и енергия от възобновяеми източници в транспорта.</w:t>
      </w:r>
    </w:p>
    <w:p w:rsidR="00D147EC" w:rsidRPr="005C1081" w:rsidRDefault="00D147EC" w:rsidP="00D147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hAnsi="Times New Roman" w:cs="Times New Roman"/>
          <w:sz w:val="20"/>
          <w:szCs w:val="20"/>
          <w:lang w:eastAsia="bg-BG"/>
        </w:rPr>
        <w:t xml:space="preserve">При избора на дейности и мерки </w:t>
      </w:r>
      <w:r w:rsidR="00031EB4" w:rsidRPr="005C1081">
        <w:rPr>
          <w:rFonts w:ascii="Times New Roman" w:hAnsi="Times New Roman" w:cs="Times New Roman"/>
          <w:sz w:val="20"/>
          <w:szCs w:val="20"/>
          <w:lang w:eastAsia="bg-BG"/>
        </w:rPr>
        <w:t>се вземат</w:t>
      </w:r>
      <w:r w:rsidRPr="005C1081">
        <w:rPr>
          <w:rFonts w:ascii="Times New Roman" w:hAnsi="Times New Roman" w:cs="Times New Roman"/>
          <w:sz w:val="20"/>
          <w:szCs w:val="20"/>
          <w:lang w:eastAsia="bg-BG"/>
        </w:rPr>
        <w:t xml:space="preserve"> предвид: </w:t>
      </w:r>
    </w:p>
    <w:p w:rsidR="00D147EC" w:rsidRPr="005C1081" w:rsidRDefault="00D147EC" w:rsidP="00D147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hAnsi="Times New Roman" w:cs="Times New Roman"/>
          <w:sz w:val="20"/>
          <w:szCs w:val="20"/>
          <w:lang w:eastAsia="bg-BG"/>
        </w:rPr>
        <w:t>- достъпност на избраните мерки и дейности;</w:t>
      </w:r>
    </w:p>
    <w:p w:rsidR="00D147EC" w:rsidRPr="005C1081" w:rsidRDefault="00D147EC" w:rsidP="00D147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hAnsi="Times New Roman" w:cs="Times New Roman"/>
          <w:sz w:val="20"/>
          <w:szCs w:val="20"/>
          <w:lang w:eastAsia="bg-BG"/>
        </w:rPr>
        <w:t xml:space="preserve"> - </w:t>
      </w:r>
      <w:r w:rsidR="009F4E47" w:rsidRPr="005C1081">
        <w:rPr>
          <w:rFonts w:ascii="Times New Roman" w:hAnsi="Times New Roman" w:cs="Times New Roman"/>
          <w:sz w:val="20"/>
          <w:szCs w:val="20"/>
          <w:lang w:eastAsia="bg-BG"/>
        </w:rPr>
        <w:t>възможно</w:t>
      </w:r>
      <w:r w:rsidRPr="005C1081">
        <w:rPr>
          <w:rFonts w:ascii="Times New Roman" w:hAnsi="Times New Roman" w:cs="Times New Roman"/>
          <w:sz w:val="20"/>
          <w:szCs w:val="20"/>
          <w:lang w:eastAsia="bg-BG"/>
        </w:rPr>
        <w:t xml:space="preserve">стите за финансиране; </w:t>
      </w:r>
    </w:p>
    <w:p w:rsidR="00D147EC" w:rsidRPr="005C1081" w:rsidRDefault="00D147EC" w:rsidP="00D147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hAnsi="Times New Roman" w:cs="Times New Roman"/>
          <w:sz w:val="20"/>
          <w:szCs w:val="20"/>
          <w:lang w:eastAsia="bg-BG"/>
        </w:rPr>
        <w:t xml:space="preserve">- проследяване на резултатите. </w:t>
      </w:r>
    </w:p>
    <w:p w:rsidR="00D147EC" w:rsidRPr="005C1081" w:rsidRDefault="00D147EC" w:rsidP="00D147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hAnsi="Times New Roman" w:cs="Times New Roman"/>
          <w:sz w:val="20"/>
          <w:szCs w:val="20"/>
          <w:lang w:eastAsia="bg-BG"/>
        </w:rPr>
        <w:t xml:space="preserve">- контрол на вложените средства. </w:t>
      </w:r>
    </w:p>
    <w:p w:rsidR="00D147EC" w:rsidRPr="005C1081" w:rsidRDefault="00D147EC" w:rsidP="00D147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hAnsi="Times New Roman" w:cs="Times New Roman"/>
          <w:sz w:val="20"/>
          <w:szCs w:val="20"/>
          <w:lang w:eastAsia="bg-BG"/>
        </w:rPr>
        <w:t xml:space="preserve">За насърчаване използването на ВЕИ </w:t>
      </w:r>
      <w:r w:rsidR="00031EB4" w:rsidRPr="005C1081">
        <w:rPr>
          <w:rFonts w:ascii="Times New Roman" w:hAnsi="Times New Roman" w:cs="Times New Roman"/>
          <w:sz w:val="20"/>
          <w:szCs w:val="20"/>
          <w:lang w:eastAsia="bg-BG"/>
        </w:rPr>
        <w:t>се прилагат:</w:t>
      </w:r>
    </w:p>
    <w:p w:rsidR="00D147EC" w:rsidRPr="005C1081" w:rsidRDefault="00D147EC" w:rsidP="00D147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hAnsi="Times New Roman" w:cs="Times New Roman"/>
          <w:sz w:val="20"/>
          <w:szCs w:val="20"/>
          <w:lang w:eastAsia="bg-BG"/>
        </w:rPr>
        <w:t xml:space="preserve"> - Административни мерки </w:t>
      </w:r>
    </w:p>
    <w:p w:rsidR="00DF7836" w:rsidRPr="005C1081" w:rsidRDefault="009F4E47" w:rsidP="00A015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hAnsi="Times New Roman" w:cs="Times New Roman"/>
          <w:sz w:val="20"/>
          <w:szCs w:val="20"/>
          <w:lang w:eastAsia="bg-BG"/>
        </w:rPr>
        <w:t xml:space="preserve"> </w:t>
      </w:r>
      <w:r w:rsidR="00A015EC" w:rsidRPr="005C1081">
        <w:rPr>
          <w:rFonts w:ascii="Times New Roman" w:hAnsi="Times New Roman" w:cs="Times New Roman"/>
          <w:sz w:val="20"/>
          <w:szCs w:val="20"/>
          <w:lang w:eastAsia="bg-BG"/>
        </w:rPr>
        <w:t>- Финансово-технически мерки</w:t>
      </w:r>
    </w:p>
    <w:p w:rsidR="006149AB" w:rsidRPr="005C1081" w:rsidRDefault="006149AB" w:rsidP="00A015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hAnsi="Times New Roman" w:cs="Times New Roman"/>
          <w:sz w:val="20"/>
          <w:szCs w:val="20"/>
          <w:lang w:eastAsia="bg-BG"/>
        </w:rPr>
        <w:t>За производството и за потреблението на енергия от ВЕИ приложими са технически мерки.</w:t>
      </w:r>
    </w:p>
    <w:p w:rsidR="00A015EC" w:rsidRPr="005C1081" w:rsidRDefault="00676AF5" w:rsidP="00A015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hAnsi="Times New Roman" w:cs="Times New Roman"/>
          <w:sz w:val="20"/>
          <w:szCs w:val="20"/>
          <w:lang w:eastAsia="bg-BG"/>
        </w:rPr>
        <w:t>Приложими в община Гулянци са дейности и мерки, заложени в д</w:t>
      </w:r>
      <w:r w:rsidR="009F4E47" w:rsidRPr="005C1081">
        <w:rPr>
          <w:rFonts w:ascii="Times New Roman" w:hAnsi="Times New Roman" w:cs="Times New Roman"/>
          <w:sz w:val="20"/>
          <w:szCs w:val="20"/>
          <w:lang w:eastAsia="bg-BG"/>
        </w:rPr>
        <w:t>ългосрочната ОПНИЕВИБ 2019-2029</w:t>
      </w:r>
      <w:r w:rsidRPr="005C1081">
        <w:rPr>
          <w:rFonts w:ascii="Times New Roman" w:hAnsi="Times New Roman" w:cs="Times New Roman"/>
          <w:sz w:val="20"/>
          <w:szCs w:val="20"/>
          <w:lang w:eastAsia="bg-BG"/>
        </w:rPr>
        <w:t>.</w:t>
      </w:r>
    </w:p>
    <w:p w:rsidR="004D3673" w:rsidRPr="005C1081" w:rsidRDefault="00BB6158" w:rsidP="00DF7836">
      <w:pPr>
        <w:ind w:firstLine="851"/>
        <w:rPr>
          <w:rFonts w:ascii="Times New Roman" w:hAnsi="Times New Roman" w:cs="Times New Roman"/>
          <w:b/>
          <w:sz w:val="20"/>
          <w:szCs w:val="20"/>
          <w:lang w:eastAsia="bg-BG"/>
        </w:rPr>
      </w:pPr>
      <w:r w:rsidRPr="005C1081">
        <w:rPr>
          <w:rFonts w:ascii="Times New Roman" w:hAnsi="Times New Roman" w:cs="Times New Roman"/>
          <w:b/>
          <w:sz w:val="20"/>
          <w:szCs w:val="20"/>
          <w:lang w:eastAsia="bg-BG"/>
        </w:rPr>
        <w:t>ПРИЛОЖИМИ АДМИНИСТРАТИВНИ МЕРКИ</w:t>
      </w:r>
      <w:r w:rsidR="00DF7836" w:rsidRPr="005C1081">
        <w:rPr>
          <w:rFonts w:ascii="Times New Roman" w:hAnsi="Times New Roman" w:cs="Times New Roman"/>
          <w:b/>
          <w:sz w:val="20"/>
          <w:szCs w:val="20"/>
          <w:lang w:eastAsia="bg-BG"/>
        </w:rPr>
        <w:t xml:space="preserve">  В ОБЩИНА ГУЛЯНЦИ</w:t>
      </w:r>
      <w:r w:rsidRPr="005C1081">
        <w:rPr>
          <w:rFonts w:ascii="Times New Roman" w:hAnsi="Times New Roman" w:cs="Times New Roman"/>
          <w:b/>
          <w:sz w:val="20"/>
          <w:szCs w:val="20"/>
          <w:lang w:eastAsia="bg-BG"/>
        </w:rPr>
        <w:t>,</w:t>
      </w:r>
      <w:r w:rsidR="00676AF5" w:rsidRPr="005C1081">
        <w:rPr>
          <w:rFonts w:ascii="Times New Roman" w:hAnsi="Times New Roman" w:cs="Times New Roman"/>
          <w:b/>
          <w:sz w:val="20"/>
          <w:szCs w:val="20"/>
          <w:lang w:eastAsia="bg-BG"/>
        </w:rPr>
        <w:t xml:space="preserve"> </w:t>
      </w:r>
      <w:r w:rsidRPr="005C1081">
        <w:rPr>
          <w:rFonts w:ascii="Times New Roman" w:hAnsi="Times New Roman" w:cs="Times New Roman"/>
          <w:b/>
          <w:sz w:val="20"/>
          <w:szCs w:val="20"/>
          <w:lang w:eastAsia="bg-BG"/>
        </w:rPr>
        <w:t xml:space="preserve"> сигнатура А.</w:t>
      </w:r>
    </w:p>
    <w:p w:rsidR="004D3673" w:rsidRPr="005C1081" w:rsidRDefault="004D3673" w:rsidP="00FE09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</w:pPr>
      <w:r w:rsidRPr="005C1081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bg-BG"/>
        </w:rPr>
        <w:t>Мярка А.1</w:t>
      </w:r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  <w:t>. Премахване на съществуващи и не допускане на нови административни ограничения  пред</w:t>
      </w:r>
      <w:r w:rsidR="006149AB" w:rsidRPr="005C1081"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  <w:t xml:space="preserve"> </w:t>
      </w:r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  <w:t xml:space="preserve"> инициативите за използване на енергия от ВИ и </w:t>
      </w:r>
      <w:proofErr w:type="spellStart"/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  <w:t>биогорива</w:t>
      </w:r>
      <w:proofErr w:type="spellEnd"/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  <w:t>.</w:t>
      </w:r>
    </w:p>
    <w:p w:rsidR="004D3673" w:rsidRPr="005C1081" w:rsidRDefault="004D3673" w:rsidP="00FE09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</w:pPr>
      <w:r w:rsidRPr="005C1081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bg-BG"/>
        </w:rPr>
        <w:t>Мярка</w:t>
      </w:r>
      <w:r w:rsidRPr="005C108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А.</w:t>
      </w:r>
      <w:r w:rsidRPr="005C1081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  <w:t>2</w:t>
      </w:r>
      <w:r w:rsidRPr="005C108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.</w:t>
      </w:r>
      <w:r w:rsidRPr="005C1081">
        <w:rPr>
          <w:rFonts w:ascii="Calibri" w:eastAsia="Times New Roman" w:hAnsi="Calibri" w:cs="Times New Roman"/>
          <w:bCs/>
          <w:iCs/>
          <w:sz w:val="20"/>
          <w:szCs w:val="20"/>
        </w:rPr>
        <w:t xml:space="preserve"> </w:t>
      </w:r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</w:rPr>
        <w:t xml:space="preserve">Повишаване административния капацитет на общинската администрация за администриране на инициативи за ползване на енергия от ВИ и </w:t>
      </w:r>
      <w:proofErr w:type="spellStart"/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</w:rPr>
        <w:t>биогорива</w:t>
      </w:r>
      <w:proofErr w:type="spellEnd"/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</w:rPr>
        <w:t>.</w:t>
      </w:r>
    </w:p>
    <w:p w:rsidR="004D3673" w:rsidRPr="005C1081" w:rsidRDefault="004D3673" w:rsidP="00FE09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</w:pPr>
      <w:r w:rsidRPr="005C1081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bg-BG"/>
        </w:rPr>
        <w:t>Мярка</w:t>
      </w:r>
      <w:r w:rsidRPr="005C108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А.</w:t>
      </w:r>
      <w:r w:rsidRPr="005C1081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  <w:t>3</w:t>
      </w:r>
      <w:r w:rsidRPr="005C108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.</w:t>
      </w:r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  <w:lang w:val="en-US"/>
        </w:rPr>
        <w:t xml:space="preserve"> </w:t>
      </w:r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</w:rPr>
        <w:t>Създаване на информационна платформа за добри практики в използване на енергия от ВИ в бита и промишлеността.</w:t>
      </w:r>
    </w:p>
    <w:p w:rsidR="004D3673" w:rsidRPr="005C1081" w:rsidRDefault="004D3673" w:rsidP="00FE0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</w:rPr>
      </w:pPr>
      <w:r w:rsidRPr="005C1081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bg-BG"/>
        </w:rPr>
        <w:lastRenderedPageBreak/>
        <w:t>Мярка</w:t>
      </w:r>
      <w:r w:rsidRPr="005C108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А.4.</w:t>
      </w:r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  <w:lang w:val="en-US"/>
        </w:rPr>
        <w:t xml:space="preserve"> </w:t>
      </w:r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</w:rPr>
        <w:t xml:space="preserve">Въвеждане на обучение в областта на ЕЕ и ВЕИ общинските училища на община </w:t>
      </w:r>
      <w:r w:rsidR="00F420EC" w:rsidRPr="005C1081">
        <w:rPr>
          <w:rFonts w:ascii="Times New Roman" w:eastAsia="Times New Roman" w:hAnsi="Times New Roman" w:cs="Times New Roman"/>
          <w:bCs/>
          <w:iCs/>
          <w:sz w:val="20"/>
          <w:szCs w:val="20"/>
        </w:rPr>
        <w:t>Гулянци</w:t>
      </w:r>
    </w:p>
    <w:p w:rsidR="004D3673" w:rsidRPr="005C1081" w:rsidRDefault="004D3673" w:rsidP="00FE0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</w:pPr>
      <w:r w:rsidRPr="005C1081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bg-BG"/>
        </w:rPr>
        <w:t>Мярка А.5.</w:t>
      </w:r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  <w:t xml:space="preserve"> Определяне на общински терени в и извън урбанизираните територии за изграждане на обекти за производство на енергия от ВИ за собствено потребление и/или търговски цели.</w:t>
      </w:r>
    </w:p>
    <w:p w:rsidR="004D3673" w:rsidRPr="005C1081" w:rsidRDefault="004D3673" w:rsidP="00FE09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</w:rPr>
      </w:pPr>
      <w:r w:rsidRPr="005C1081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bg-BG"/>
        </w:rPr>
        <w:t>Мярка</w:t>
      </w:r>
      <w:r w:rsidRPr="005C108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А.6.</w:t>
      </w:r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</w:rPr>
        <w:t xml:space="preserve"> Определяне на общински терени извън урбанизираните територии за създаване на „енергийни” гори от </w:t>
      </w:r>
      <w:proofErr w:type="spellStart"/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</w:rPr>
        <w:t>бързорастящи</w:t>
      </w:r>
      <w:proofErr w:type="spellEnd"/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</w:rPr>
        <w:t xml:space="preserve"> дървесни видове- топола, върба, акация и др.</w:t>
      </w:r>
    </w:p>
    <w:p w:rsidR="004D3673" w:rsidRPr="005C1081" w:rsidRDefault="004D3673" w:rsidP="00FE09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</w:pPr>
      <w:r w:rsidRPr="005C1081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bg-BG"/>
        </w:rPr>
        <w:t>Мярка</w:t>
      </w:r>
      <w:r w:rsidRPr="005C108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А.</w:t>
      </w:r>
      <w:r w:rsidRPr="005C1081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  <w:t>7</w:t>
      </w:r>
      <w:r w:rsidRPr="005C108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.</w:t>
      </w:r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</w:rPr>
        <w:t xml:space="preserve"> </w:t>
      </w:r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  <w:t>Създаване на общинска система за оценка на инвестиционните проекти на територията на общината за съответствие с изискванията на чл.20 от ЗЕВИ и чл.31,ал.2 от ЗЕЕ.</w:t>
      </w:r>
    </w:p>
    <w:p w:rsidR="004D3673" w:rsidRPr="005C1081" w:rsidRDefault="004D3673" w:rsidP="00FE09B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bg-BG"/>
        </w:rPr>
        <w:t>Мярка</w:t>
      </w:r>
      <w:r w:rsidRPr="005C108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А.</w:t>
      </w:r>
      <w:r w:rsidRPr="005C1081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>8.</w:t>
      </w:r>
      <w:r w:rsidRPr="005C1081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Провеждане на информационни кампании сред населението на общината за мерките за подпомагане, ползите и практическите особености на развитието и използването на енергия от ВИ при индивидуални или групови практики.</w:t>
      </w:r>
    </w:p>
    <w:p w:rsidR="004D3673" w:rsidRPr="005C1081" w:rsidRDefault="004D3673" w:rsidP="00FE09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val="en-US" w:eastAsia="bg-BG"/>
        </w:rPr>
      </w:pPr>
      <w:r w:rsidRPr="005C1081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bg-BG"/>
        </w:rPr>
        <w:t>Мярка А.</w:t>
      </w:r>
      <w:r w:rsidRPr="005C1081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bg-BG"/>
        </w:rPr>
        <w:t>9</w:t>
      </w:r>
      <w:r w:rsidRPr="005C1081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bg-BG"/>
        </w:rPr>
        <w:t>.</w:t>
      </w:r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  <w:t xml:space="preserve"> Създаване на консултативен съвет по ЕЕ и ВЕИ към кмета на общината.</w:t>
      </w:r>
    </w:p>
    <w:p w:rsidR="00BB6158" w:rsidRPr="005C1081" w:rsidRDefault="00BB6158" w:rsidP="00FE09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val="en-US" w:eastAsia="bg-BG"/>
        </w:rPr>
      </w:pPr>
    </w:p>
    <w:p w:rsidR="00BB6158" w:rsidRPr="005C1081" w:rsidRDefault="009F4E47" w:rsidP="00FE09B7">
      <w:pPr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  <w:r w:rsidRPr="005C1081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>ПРИЛОЖИМИ ТЕХНИЧЕСКИ МЕРКИ</w:t>
      </w:r>
      <w:r w:rsidR="00BB6158" w:rsidRPr="005C1081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>, сигнатура Т</w:t>
      </w:r>
    </w:p>
    <w:p w:rsidR="00BB6158" w:rsidRPr="005C1081" w:rsidRDefault="00BB6158" w:rsidP="00FE09B7">
      <w:pPr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bg-BG"/>
        </w:rPr>
        <w:t>Мярка</w:t>
      </w:r>
      <w:r w:rsidRPr="005C1081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 xml:space="preserve"> Т.1.</w:t>
      </w:r>
      <w:r w:rsidRPr="005C1081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Изграждане на системи за БГВ със слънчеви колектори на  сгради за обществено ползване, общинска собственост.</w:t>
      </w:r>
    </w:p>
    <w:p w:rsidR="00BB6158" w:rsidRPr="005C1081" w:rsidRDefault="00BB6158" w:rsidP="00FE09B7">
      <w:pPr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bg-BG"/>
        </w:rPr>
        <w:t>Мярка</w:t>
      </w:r>
      <w:r w:rsidRPr="005C1081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 xml:space="preserve"> Т.2.</w:t>
      </w:r>
      <w:r w:rsidRPr="005C1081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Монтиране на соларни системи за захранване на външно изкуствено осветление.</w:t>
      </w:r>
    </w:p>
    <w:p w:rsidR="00BB6158" w:rsidRPr="005C1081" w:rsidRDefault="00BB6158" w:rsidP="00FE09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bg-BG"/>
        </w:rPr>
        <w:t>Мярка</w:t>
      </w:r>
      <w:r w:rsidRPr="005C1081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 xml:space="preserve"> Т.3.</w:t>
      </w:r>
      <w:r w:rsidRPr="005C1081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Създаване на карта на общинските терени по мерки А5 и А6.</w:t>
      </w:r>
    </w:p>
    <w:p w:rsidR="00BB6158" w:rsidRPr="005C1081" w:rsidRDefault="00BB6158" w:rsidP="00FE09B7">
      <w:pPr>
        <w:spacing w:after="0" w:line="2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bg-BG"/>
        </w:rPr>
        <w:t>Мярка</w:t>
      </w:r>
      <w:r w:rsidRPr="005C1081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 xml:space="preserve"> Т.4.</w:t>
      </w:r>
      <w:r w:rsidRPr="005C1081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Изграждане на </w:t>
      </w:r>
      <w:proofErr w:type="spellStart"/>
      <w:r w:rsidRPr="005C1081">
        <w:rPr>
          <w:rFonts w:ascii="Times New Roman" w:eastAsia="Times New Roman" w:hAnsi="Times New Roman" w:cs="Times New Roman"/>
          <w:sz w:val="20"/>
          <w:szCs w:val="20"/>
          <w:lang w:eastAsia="bg-BG"/>
        </w:rPr>
        <w:t>ФтЕЦ</w:t>
      </w:r>
      <w:proofErr w:type="spellEnd"/>
      <w:r w:rsidRPr="005C1081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за производство на електрическа енергия за собствено потребление на сгради за обществено ползване, общинска собственост.</w:t>
      </w:r>
    </w:p>
    <w:p w:rsidR="00BB6158" w:rsidRPr="005C1081" w:rsidRDefault="00BB6158" w:rsidP="00FE09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</w:pPr>
      <w:r w:rsidRPr="005C1081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bg-BG"/>
        </w:rPr>
        <w:t>Мярка Т.5.</w:t>
      </w:r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  <w:t xml:space="preserve">  Изпълнение на пилотен проект за създаване на енергийна гора от бързо растящи дървесни видове.</w:t>
      </w:r>
    </w:p>
    <w:p w:rsidR="00BB6158" w:rsidRPr="005C1081" w:rsidRDefault="00BB6158" w:rsidP="00FE09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</w:pPr>
      <w:r w:rsidRPr="005C1081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bg-BG"/>
        </w:rPr>
        <w:t>Мярка Т.6.</w:t>
      </w:r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  <w:t xml:space="preserve">  Създаване на енергийни гори.</w:t>
      </w:r>
    </w:p>
    <w:p w:rsidR="00D701D2" w:rsidRPr="005C1081" w:rsidRDefault="00D701D2" w:rsidP="00FE09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</w:pPr>
      <w:r w:rsidRPr="005C1081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bg-BG"/>
        </w:rPr>
        <w:t xml:space="preserve">Мярка Т.7. </w:t>
      </w:r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  <w:t xml:space="preserve">Изграждане на </w:t>
      </w:r>
      <w:proofErr w:type="spellStart"/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  <w:t>термопомпениинсталации</w:t>
      </w:r>
      <w:proofErr w:type="spellEnd"/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  <w:t xml:space="preserve"> в сгради за обществено обслужване, общинска собственост.</w:t>
      </w:r>
    </w:p>
    <w:p w:rsidR="00BB6158" w:rsidRPr="005C1081" w:rsidRDefault="00BB6158" w:rsidP="00FE09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val="en-US" w:eastAsia="bg-BG"/>
        </w:rPr>
      </w:pPr>
    </w:p>
    <w:p w:rsidR="004D3673" w:rsidRPr="005C1081" w:rsidRDefault="004D3673" w:rsidP="00676AF5">
      <w:pPr>
        <w:tabs>
          <w:tab w:val="left" w:pos="9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  <w:r w:rsidRPr="005C1081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>ФИНАНСОВИ МЕРКИ ЗА НАСЪРЧАВАНЕ ПРОИЗВОДСТВОТО И ПОТРЕБЛЕНИЕТО НА ЕНЕРГИЯ ОТ ВИ, сигнатура Ф.</w:t>
      </w:r>
    </w:p>
    <w:p w:rsidR="004D3673" w:rsidRPr="005C1081" w:rsidRDefault="004D3673" w:rsidP="00676AF5">
      <w:pPr>
        <w:tabs>
          <w:tab w:val="left" w:pos="9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  <w:t>Мярка</w:t>
      </w:r>
      <w:r w:rsidRPr="005C1081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Ф.1. Създаване на финансови стимули, свързани с местните данъци и такси,за физически и юридически лица, въвели в експлоатация системи за производство на енергия от ВИ за собствено потребление.</w:t>
      </w:r>
    </w:p>
    <w:p w:rsidR="004D3673" w:rsidRPr="005C1081" w:rsidRDefault="004D3673" w:rsidP="00676A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  <w:t>Мярка</w:t>
      </w:r>
      <w:r w:rsidRPr="005C1081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Ф.2. Създаване на общински финансов механизъм за приоритетно финансиране на проекти за производство на енергия от ВИ за нуждите на публичния сектор.</w:t>
      </w:r>
    </w:p>
    <w:p w:rsidR="004D3673" w:rsidRPr="005C1081" w:rsidRDefault="004D3673" w:rsidP="00676A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  <w:t>Мярка</w:t>
      </w:r>
      <w:r w:rsidRPr="005C1081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Ф.3. Определяне на финансови стимули за общинските учебни заведения, провеждащи обучение за ЕЕ и енергия от ВИ.</w:t>
      </w:r>
    </w:p>
    <w:p w:rsidR="004D3673" w:rsidRPr="005C1081" w:rsidRDefault="004D3673" w:rsidP="00676A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eastAsia="Times New Roman" w:hAnsi="Times New Roman" w:cs="Times New Roman"/>
          <w:bCs/>
          <w:iCs/>
          <w:sz w:val="20"/>
          <w:szCs w:val="20"/>
          <w:lang w:eastAsia="bg-BG"/>
        </w:rPr>
        <w:t>Мярка</w:t>
      </w:r>
      <w:r w:rsidRPr="005C1081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Ф.4. Определяне на общински приз за производство и потребление на енергия от ВИ.</w:t>
      </w:r>
    </w:p>
    <w:p w:rsidR="00C11C91" w:rsidRPr="005C1081" w:rsidRDefault="00C11C91" w:rsidP="00FE09B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0"/>
          <w:szCs w:val="20"/>
        </w:rPr>
      </w:pPr>
    </w:p>
    <w:p w:rsidR="00C11C91" w:rsidRPr="005C1081" w:rsidRDefault="00C11C91" w:rsidP="00FE09B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0"/>
          <w:szCs w:val="20"/>
        </w:rPr>
      </w:pPr>
    </w:p>
    <w:p w:rsidR="00C11C91" w:rsidRDefault="00C11C91" w:rsidP="00FE09B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bg-BG"/>
        </w:rPr>
        <w:sectPr w:rsidR="00C11C91" w:rsidSect="00E30F02">
          <w:footerReference w:type="default" r:id="rId19"/>
          <w:pgSz w:w="11906" w:h="16838"/>
          <w:pgMar w:top="1417" w:right="1417" w:bottom="1417" w:left="1417" w:header="708" w:footer="708" w:gutter="0"/>
          <w:pgNumType w:start="0"/>
          <w:cols w:space="708"/>
          <w:titlePg/>
          <w:docGrid w:linePitch="360"/>
        </w:sectPr>
      </w:pPr>
    </w:p>
    <w:p w:rsidR="00DA256A" w:rsidRPr="00017B0F" w:rsidRDefault="00F74F47" w:rsidP="00FE09B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bg-BG"/>
        </w:rPr>
        <w:lastRenderedPageBreak/>
        <w:t xml:space="preserve"> ПРИМЕРЕН СПИСЪК НА </w:t>
      </w:r>
      <w:r w:rsidR="00DA256A" w:rsidRPr="00017B0F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bg-BG"/>
        </w:rPr>
        <w:t xml:space="preserve">ДЕЙНОСТИ ЗА ИЗПЪЛНЕНИЕ НА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bg-BG"/>
        </w:rPr>
        <w:t>ОПНИЕВИБ 2023-2026г.</w:t>
      </w:r>
    </w:p>
    <w:tbl>
      <w:tblPr>
        <w:tblW w:w="137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826"/>
        <w:gridCol w:w="4040"/>
        <w:gridCol w:w="2800"/>
        <w:gridCol w:w="2600"/>
        <w:gridCol w:w="1380"/>
        <w:gridCol w:w="1480"/>
      </w:tblGrid>
      <w:tr w:rsidR="00C11C91" w:rsidRPr="00C11C91" w:rsidTr="00C11C91">
        <w:trPr>
          <w:trHeight w:val="312"/>
        </w:trPr>
        <w:tc>
          <w:tcPr>
            <w:tcW w:w="580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E699"/>
            <w:noWrap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№</w:t>
            </w:r>
          </w:p>
        </w:tc>
        <w:tc>
          <w:tcPr>
            <w:tcW w:w="826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000000" w:fill="FFE699"/>
            <w:noWrap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 xml:space="preserve">Мярка </w:t>
            </w:r>
          </w:p>
        </w:tc>
        <w:tc>
          <w:tcPr>
            <w:tcW w:w="12300" w:type="dxa"/>
            <w:gridSpan w:val="5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E699"/>
            <w:noWrap/>
            <w:vAlign w:val="bottom"/>
            <w:hideMark/>
          </w:tcPr>
          <w:p w:rsidR="00C11C91" w:rsidRPr="00C11C91" w:rsidRDefault="00F74F47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bg-BG"/>
              </w:rPr>
              <w:t>Мерки за насърчаване производството и потреблението на енергия от ВЕИ</w:t>
            </w:r>
          </w:p>
        </w:tc>
      </w:tr>
      <w:tr w:rsidR="00C11C91" w:rsidRPr="00C11C91" w:rsidTr="00C11C91">
        <w:trPr>
          <w:trHeight w:val="588"/>
        </w:trPr>
        <w:tc>
          <w:tcPr>
            <w:tcW w:w="580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826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E699"/>
            <w:noWrap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proofErr w:type="spellStart"/>
            <w:r w:rsidRPr="00C11C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Дейнст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E699"/>
            <w:noWrap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 xml:space="preserve">съответствие </w:t>
            </w:r>
            <w:proofErr w:type="spellStart"/>
            <w:r w:rsidRPr="00C11C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сНПДЕВИ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E699"/>
            <w:noWrap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очакван ефект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E699"/>
            <w:vAlign w:val="bottom"/>
            <w:hideMark/>
          </w:tcPr>
          <w:p w:rsidR="00C11C91" w:rsidRPr="00C11C91" w:rsidRDefault="00C11C91" w:rsidP="00C11C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 xml:space="preserve">срок за изпълнение 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E699"/>
            <w:vAlign w:val="bottom"/>
            <w:hideMark/>
          </w:tcPr>
          <w:p w:rsidR="00C11C91" w:rsidRPr="00C11C91" w:rsidRDefault="00C11C91" w:rsidP="00C11C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прогнозна</w:t>
            </w:r>
            <w:r>
              <w:rPr>
                <w:rStyle w:val="af"/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footnoteReference w:id="2"/>
            </w:r>
            <w:r w:rsidRPr="00C11C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 xml:space="preserve"> стойност (</w:t>
            </w:r>
            <w:proofErr w:type="spellStart"/>
            <w:r w:rsidRPr="00C11C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лв</w:t>
            </w:r>
            <w:proofErr w:type="spellEnd"/>
            <w:r w:rsidRPr="00C11C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)</w:t>
            </w:r>
          </w:p>
        </w:tc>
      </w:tr>
      <w:tr w:rsidR="00C11C91" w:rsidRPr="00C11C91" w:rsidTr="00C11C91">
        <w:trPr>
          <w:trHeight w:val="1080"/>
        </w:trPr>
        <w:tc>
          <w:tcPr>
            <w:tcW w:w="5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1.</w:t>
            </w:r>
          </w:p>
        </w:tc>
        <w:tc>
          <w:tcPr>
            <w:tcW w:w="8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А.1.</w:t>
            </w:r>
          </w:p>
        </w:tc>
        <w:tc>
          <w:tcPr>
            <w:tcW w:w="40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Облекчаване  на адм. процедури за издаване на разрешителни за строеж на ВЕИ инсталации</w:t>
            </w:r>
          </w:p>
        </w:tc>
        <w:tc>
          <w:tcPr>
            <w:tcW w:w="28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Намаляване на адм. тежест при инвестиции във ВЕИ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Насърчаване инвестициите в инсталации за производство и потребление на енергия </w:t>
            </w:r>
            <w:proofErr w:type="spellStart"/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отВИ</w:t>
            </w:r>
            <w:proofErr w:type="spellEnd"/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.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31.12.2023г.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неприложимо</w:t>
            </w:r>
          </w:p>
        </w:tc>
      </w:tr>
      <w:tr w:rsidR="00C11C91" w:rsidRPr="00C11C91" w:rsidTr="00C11C91">
        <w:trPr>
          <w:trHeight w:val="1620"/>
        </w:trPr>
        <w:tc>
          <w:tcPr>
            <w:tcW w:w="5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2.</w:t>
            </w:r>
          </w:p>
        </w:tc>
        <w:tc>
          <w:tcPr>
            <w:tcW w:w="8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А.3.</w:t>
            </w:r>
          </w:p>
        </w:tc>
        <w:tc>
          <w:tcPr>
            <w:tcW w:w="40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Създаване на електронна страница с база данни за процедурите и условията за кандидатстване за финансиране на проекти за насърчаване производството и използването на енергия от ВИ по европейски и национални оперативни програми </w:t>
            </w:r>
          </w:p>
        </w:tc>
        <w:tc>
          <w:tcPr>
            <w:tcW w:w="28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Подпомагане реализирането на проекти за производство на енергия от ВИ за собствено потребление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Насърчаване инвестициите в инсталации за производство и потребление на енергия </w:t>
            </w:r>
            <w:proofErr w:type="spellStart"/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отВИ</w:t>
            </w:r>
            <w:proofErr w:type="spellEnd"/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.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31.05.2024г.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5000</w:t>
            </w:r>
          </w:p>
        </w:tc>
      </w:tr>
      <w:tr w:rsidR="00C11C91" w:rsidRPr="00C11C91" w:rsidTr="00C11C91">
        <w:trPr>
          <w:trHeight w:val="1344"/>
        </w:trPr>
        <w:tc>
          <w:tcPr>
            <w:tcW w:w="5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3.</w:t>
            </w:r>
          </w:p>
        </w:tc>
        <w:tc>
          <w:tcPr>
            <w:tcW w:w="8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А.6.</w:t>
            </w:r>
          </w:p>
        </w:tc>
        <w:tc>
          <w:tcPr>
            <w:tcW w:w="40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Определяне на общински терени в и извън урбанизираните територии за изграждане на обекти за производство на енергия от ВИ за собствено потребление и/или търговски цели.</w:t>
            </w:r>
          </w:p>
        </w:tc>
        <w:tc>
          <w:tcPr>
            <w:tcW w:w="28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Актуализация на общинските  планове за устройство на територията 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Повишаване на инвестиционния интерес за изграждане на инсталации за производство на енергия от ВИ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31.12.2023г.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неприложимо.</w:t>
            </w:r>
          </w:p>
        </w:tc>
      </w:tr>
      <w:tr w:rsidR="00C11C91" w:rsidRPr="00C11C91" w:rsidTr="00C11C91">
        <w:trPr>
          <w:trHeight w:val="1656"/>
        </w:trPr>
        <w:tc>
          <w:tcPr>
            <w:tcW w:w="5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4.</w:t>
            </w:r>
          </w:p>
        </w:tc>
        <w:tc>
          <w:tcPr>
            <w:tcW w:w="8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А.7.</w:t>
            </w:r>
          </w:p>
        </w:tc>
        <w:tc>
          <w:tcPr>
            <w:tcW w:w="40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Създаване на система за контрол и наблюдение на инвестиционните проекти за съответствие с изискванията на чл.20. от ЗЕВИ</w:t>
            </w:r>
          </w:p>
        </w:tc>
        <w:tc>
          <w:tcPr>
            <w:tcW w:w="28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Мерки за използване на енергия от ВИ при изграждане или реконструкция, основно обновяване, основен ремонт или преустройство на сгради - общинска собственост.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Насърчаване инвестициите в инсталации за производство и потребление на енергия от ВИ.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31.05.2023г.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неприложимо.</w:t>
            </w:r>
          </w:p>
        </w:tc>
      </w:tr>
      <w:tr w:rsidR="00C11C91" w:rsidRPr="00C11C91" w:rsidTr="00C11C91">
        <w:trPr>
          <w:trHeight w:val="1344"/>
        </w:trPr>
        <w:tc>
          <w:tcPr>
            <w:tcW w:w="5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lastRenderedPageBreak/>
              <w:t>5.</w:t>
            </w:r>
          </w:p>
        </w:tc>
        <w:tc>
          <w:tcPr>
            <w:tcW w:w="8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А.5.</w:t>
            </w:r>
          </w:p>
        </w:tc>
        <w:tc>
          <w:tcPr>
            <w:tcW w:w="40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Създаване на пилотен проект на гора от </w:t>
            </w:r>
            <w:proofErr w:type="spellStart"/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бързорастящи</w:t>
            </w:r>
            <w:proofErr w:type="spellEnd"/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дървестни</w:t>
            </w:r>
            <w:proofErr w:type="spellEnd"/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видове</w:t>
            </w:r>
          </w:p>
        </w:tc>
        <w:tc>
          <w:tcPr>
            <w:tcW w:w="28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Насърчаване </w:t>
            </w:r>
            <w:proofErr w:type="spellStart"/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производствотона</w:t>
            </w:r>
            <w:proofErr w:type="spellEnd"/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енергия от биомаса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Създаване на база данни за очакваните ефекти от </w:t>
            </w:r>
            <w:proofErr w:type="spellStart"/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създнаване</w:t>
            </w:r>
            <w:proofErr w:type="spellEnd"/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на общински гори от </w:t>
            </w:r>
            <w:proofErr w:type="spellStart"/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бързорастящи</w:t>
            </w:r>
            <w:proofErr w:type="spellEnd"/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дървесни видове.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31.07.2026г.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700 лв./дка</w:t>
            </w:r>
          </w:p>
        </w:tc>
      </w:tr>
      <w:tr w:rsidR="00C11C91" w:rsidRPr="00C11C91" w:rsidTr="00C11C91">
        <w:trPr>
          <w:trHeight w:val="1872"/>
        </w:trPr>
        <w:tc>
          <w:tcPr>
            <w:tcW w:w="58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6.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А.8.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Провеждане на информационни кампании сред населението за възможностите и ползите от изграждане на системи за производство и ползване на енергия от ВИ в бита..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Информационни кампании сред населението на </w:t>
            </w:r>
            <w:proofErr w:type="spellStart"/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общиниата</w:t>
            </w:r>
            <w:proofErr w:type="spellEnd"/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за мерките за подпомагане, ползите и практическите особености на развитието и използването на енергия от ВИ.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Насърчаване инвестициите в инсталации за производство и потребление на енергия от ВИ в жилищни сгради и други обекти, частна собственост.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периодично.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неприложимо.</w:t>
            </w:r>
          </w:p>
        </w:tc>
      </w:tr>
      <w:tr w:rsidR="00C11C91" w:rsidRPr="00C11C91" w:rsidTr="00C11C91">
        <w:trPr>
          <w:trHeight w:val="1344"/>
        </w:trPr>
        <w:tc>
          <w:tcPr>
            <w:tcW w:w="5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7.</w:t>
            </w:r>
          </w:p>
        </w:tc>
        <w:tc>
          <w:tcPr>
            <w:tcW w:w="82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А.2.</w:t>
            </w:r>
          </w:p>
        </w:tc>
        <w:tc>
          <w:tcPr>
            <w:tcW w:w="404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Обучение на специалисти от </w:t>
            </w: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br/>
              <w:t xml:space="preserve">общинската администрация, работещи </w:t>
            </w: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br/>
              <w:t xml:space="preserve">в сферата на ВЕИ </w:t>
            </w:r>
          </w:p>
        </w:tc>
        <w:tc>
          <w:tcPr>
            <w:tcW w:w="28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Създаване на специализирано звено на общинската администрация в областта на енергията от ВЕИ.</w:t>
            </w:r>
          </w:p>
        </w:tc>
        <w:tc>
          <w:tcPr>
            <w:tcW w:w="26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Повишаване на административния </w:t>
            </w:r>
            <w:proofErr w:type="spellStart"/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капацитит</w:t>
            </w:r>
            <w:proofErr w:type="spellEnd"/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на общинската администрация за прилагате на ЗЕВИ и ОПНИЕВИБ </w:t>
            </w:r>
          </w:p>
        </w:tc>
        <w:tc>
          <w:tcPr>
            <w:tcW w:w="13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периодично.</w:t>
            </w:r>
          </w:p>
        </w:tc>
        <w:tc>
          <w:tcPr>
            <w:tcW w:w="14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5000</w:t>
            </w:r>
          </w:p>
        </w:tc>
      </w:tr>
      <w:tr w:rsidR="00C11C91" w:rsidRPr="00C11C91" w:rsidTr="00C11C91">
        <w:trPr>
          <w:trHeight w:val="1080"/>
        </w:trPr>
        <w:tc>
          <w:tcPr>
            <w:tcW w:w="5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8.</w:t>
            </w:r>
          </w:p>
        </w:tc>
        <w:tc>
          <w:tcPr>
            <w:tcW w:w="8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А.9.</w:t>
            </w:r>
          </w:p>
        </w:tc>
        <w:tc>
          <w:tcPr>
            <w:tcW w:w="40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Създаване на обществен консултативен съвет за енергията и климата към кмета на общината  </w:t>
            </w:r>
          </w:p>
        </w:tc>
        <w:tc>
          <w:tcPr>
            <w:tcW w:w="28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Подпоматане</w:t>
            </w:r>
            <w:proofErr w:type="spellEnd"/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администрацията на общината при формиране на решения за енергия от ВЕИ.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Повишаване участието на обществения сектор при вземане на решения за енергията от ВИ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31.12.2023г.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неприложимо.</w:t>
            </w:r>
          </w:p>
        </w:tc>
      </w:tr>
      <w:tr w:rsidR="00C11C91" w:rsidRPr="00C11C91" w:rsidTr="00C11C91">
        <w:trPr>
          <w:trHeight w:val="300"/>
        </w:trPr>
        <w:tc>
          <w:tcPr>
            <w:tcW w:w="13706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E699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bg-BG"/>
              </w:rPr>
              <w:t>Технически мерки</w:t>
            </w:r>
            <w:r w:rsidR="00F74F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bg-BG"/>
              </w:rPr>
              <w:t xml:space="preserve"> за производство и потребление на енергия от ВЕИ</w:t>
            </w:r>
          </w:p>
        </w:tc>
      </w:tr>
      <w:tr w:rsidR="00C11C91" w:rsidRPr="00C11C91" w:rsidTr="00C11C91">
        <w:trPr>
          <w:trHeight w:val="1872"/>
        </w:trPr>
        <w:tc>
          <w:tcPr>
            <w:tcW w:w="5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9.</w:t>
            </w:r>
          </w:p>
        </w:tc>
        <w:tc>
          <w:tcPr>
            <w:tcW w:w="8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Т.2.</w:t>
            </w:r>
          </w:p>
        </w:tc>
        <w:tc>
          <w:tcPr>
            <w:tcW w:w="40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Поетапно въвеждане на енергийно ефективно улично осветление в община</w:t>
            </w:r>
            <w:r w:rsidR="004B4D88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Гулянци</w:t>
            </w: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с ползване на енергия от ВЕИ </w:t>
            </w:r>
          </w:p>
        </w:tc>
        <w:tc>
          <w:tcPr>
            <w:tcW w:w="28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Мерки за използване на енергия от ВИ при външно изкуствено осветление на имоти - публична и общинска собственост, както и при осъществяване на други общински дейности.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Намаляване разходите за електрическа енергия за УО 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поетапно в периода 2023-2026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500 000</w:t>
            </w:r>
          </w:p>
        </w:tc>
      </w:tr>
      <w:tr w:rsidR="00C11C91" w:rsidRPr="00C11C91" w:rsidTr="00C11C91">
        <w:trPr>
          <w:trHeight w:val="1872"/>
        </w:trPr>
        <w:tc>
          <w:tcPr>
            <w:tcW w:w="5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lastRenderedPageBreak/>
              <w:t>10.</w:t>
            </w:r>
          </w:p>
        </w:tc>
        <w:tc>
          <w:tcPr>
            <w:tcW w:w="8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Т.2.</w:t>
            </w:r>
          </w:p>
        </w:tc>
        <w:tc>
          <w:tcPr>
            <w:tcW w:w="40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Внедряване на локални системи за  фасадно осветление, захранвани от фотоволтаични елементи.</w:t>
            </w:r>
          </w:p>
        </w:tc>
        <w:tc>
          <w:tcPr>
            <w:tcW w:w="28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Мерки за използване на енергия от ВИ при външно изкуствено осветление на имоти - публична и общинска собственост, както и при осъществяване на други общински дейности.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Намаляване разходите за електрическа енергия за външно изкуствено осветление на индивидуални обекти, общинска собственост. 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периодично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70 000</w:t>
            </w:r>
          </w:p>
        </w:tc>
      </w:tr>
      <w:tr w:rsidR="00C11C91" w:rsidRPr="00C11C91" w:rsidTr="00C11C91">
        <w:trPr>
          <w:trHeight w:val="1608"/>
        </w:trPr>
        <w:tc>
          <w:tcPr>
            <w:tcW w:w="5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11.</w:t>
            </w:r>
          </w:p>
        </w:tc>
        <w:tc>
          <w:tcPr>
            <w:tcW w:w="8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Т.4.</w:t>
            </w:r>
          </w:p>
        </w:tc>
        <w:tc>
          <w:tcPr>
            <w:tcW w:w="40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Проектиране и изграждане на общински  </w:t>
            </w:r>
            <w:proofErr w:type="spellStart"/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ФтЕЦ</w:t>
            </w:r>
            <w:proofErr w:type="spellEnd"/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за производство на електрическа енергия за собствено потребление върху покривите на </w:t>
            </w:r>
            <w:proofErr w:type="spellStart"/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сгрдата</w:t>
            </w:r>
            <w:proofErr w:type="spellEnd"/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на общинска администрация и СОУ„Хр.Смирненски, гр. Гулянци .</w:t>
            </w:r>
          </w:p>
        </w:tc>
        <w:tc>
          <w:tcPr>
            <w:tcW w:w="28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Мерки за използване на енергия от ВИ при изграждане или реконструкция, основно обновяване, основен ремонт или преустройство на сгради - общинска собственост.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Намаляване разходите за ел. енергия за поддържане на микроклимата в сгради, общинска собственост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2023-2026г.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200 000</w:t>
            </w:r>
          </w:p>
        </w:tc>
      </w:tr>
      <w:tr w:rsidR="00C11C91" w:rsidRPr="00C11C91" w:rsidTr="00C11C91">
        <w:trPr>
          <w:trHeight w:val="1608"/>
        </w:trPr>
        <w:tc>
          <w:tcPr>
            <w:tcW w:w="5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12</w:t>
            </w:r>
          </w:p>
        </w:tc>
        <w:tc>
          <w:tcPr>
            <w:tcW w:w="8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Т.1.</w:t>
            </w:r>
          </w:p>
        </w:tc>
        <w:tc>
          <w:tcPr>
            <w:tcW w:w="40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Изграждане на инсталации за БГВ в общинските детски градини  и училища. </w:t>
            </w:r>
          </w:p>
        </w:tc>
        <w:tc>
          <w:tcPr>
            <w:tcW w:w="28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Мерки за използване на енергия от ВИ при изграждане или реконструкция, основно обновяване, основен ремонт или преустройство на сгради - общинска собственост.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Намаляване разходите за ел. енергия за БГВ в сгради, общинска собственост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2023-2026г.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60 000</w:t>
            </w:r>
          </w:p>
        </w:tc>
      </w:tr>
      <w:tr w:rsidR="00C11C91" w:rsidRPr="00C11C91" w:rsidTr="00C11C91">
        <w:trPr>
          <w:trHeight w:val="1608"/>
        </w:trPr>
        <w:tc>
          <w:tcPr>
            <w:tcW w:w="5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13.</w:t>
            </w:r>
          </w:p>
        </w:tc>
        <w:tc>
          <w:tcPr>
            <w:tcW w:w="8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Т.7.</w:t>
            </w:r>
          </w:p>
        </w:tc>
        <w:tc>
          <w:tcPr>
            <w:tcW w:w="40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Проектиране на </w:t>
            </w:r>
            <w:proofErr w:type="spellStart"/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термопомпени</w:t>
            </w:r>
            <w:proofErr w:type="spellEnd"/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инсталации за отопление и охлаждане в общински детски градини  и училища. </w:t>
            </w:r>
          </w:p>
        </w:tc>
        <w:tc>
          <w:tcPr>
            <w:tcW w:w="28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Мерки за използване на енергия от ВИ при изграждане или реконструкция, основно обновяване, основен ремонт или преустройство на сгради - общинска собственост.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Създаване на проектна готовност за изпълнение на </w:t>
            </w:r>
            <w:proofErr w:type="spellStart"/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термопомпени</w:t>
            </w:r>
            <w:proofErr w:type="spellEnd"/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инсталации през следващия краткосрочен програмен период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2026г.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12 000</w:t>
            </w:r>
          </w:p>
        </w:tc>
      </w:tr>
      <w:tr w:rsidR="00C11C91" w:rsidRPr="00C11C91" w:rsidTr="00C11C91">
        <w:trPr>
          <w:trHeight w:val="1344"/>
        </w:trPr>
        <w:tc>
          <w:tcPr>
            <w:tcW w:w="58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14.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Т.5.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Изпълнение на пилотен проект на енергийна гора от </w:t>
            </w:r>
            <w:proofErr w:type="spellStart"/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бързорастящи</w:t>
            </w:r>
            <w:proofErr w:type="spellEnd"/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</w:t>
            </w:r>
            <w:proofErr w:type="spellStart"/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дървестни</w:t>
            </w:r>
            <w:proofErr w:type="spellEnd"/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видове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Мерки за насърчаване потреблението и производството  на </w:t>
            </w:r>
            <w:proofErr w:type="spellStart"/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биогорива</w:t>
            </w:r>
            <w:proofErr w:type="spellEnd"/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.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Създаване на база данни с постигнатите  ефекти от реална  гора от </w:t>
            </w:r>
            <w:proofErr w:type="spellStart"/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бързорастящи</w:t>
            </w:r>
            <w:proofErr w:type="spellEnd"/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дървесни видове.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2023-2026г.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70 000</w:t>
            </w:r>
          </w:p>
        </w:tc>
      </w:tr>
      <w:tr w:rsidR="00C11C91" w:rsidRPr="00C11C91" w:rsidTr="00C11C91">
        <w:trPr>
          <w:trHeight w:val="1608"/>
        </w:trPr>
        <w:tc>
          <w:tcPr>
            <w:tcW w:w="5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lastRenderedPageBreak/>
              <w:t>15.</w:t>
            </w:r>
          </w:p>
        </w:tc>
        <w:tc>
          <w:tcPr>
            <w:tcW w:w="82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Т.1.</w:t>
            </w:r>
          </w:p>
        </w:tc>
        <w:tc>
          <w:tcPr>
            <w:tcW w:w="404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4B4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Подмяна на ВГК на течно гориво с ВГК на </w:t>
            </w:r>
            <w:proofErr w:type="spellStart"/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пелети</w:t>
            </w:r>
            <w:proofErr w:type="spellEnd"/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в сградите на общинска администрация,</w:t>
            </w:r>
            <w:r w:rsidR="004B4D88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гр.Гулянци</w:t>
            </w: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и </w:t>
            </w:r>
            <w:proofErr w:type="spellStart"/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СОУ„Асен</w:t>
            </w:r>
            <w:proofErr w:type="spellEnd"/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Златаров“ </w:t>
            </w:r>
            <w:proofErr w:type="spellStart"/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с.Гиген</w:t>
            </w:r>
            <w:proofErr w:type="spellEnd"/>
          </w:p>
        </w:tc>
        <w:tc>
          <w:tcPr>
            <w:tcW w:w="28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C11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Мерки за използване на енергия от ВИ при изграждане или реконструкция, основно обновяване, основен ремонт или преустройство на сгради - общинска собственост.</w:t>
            </w:r>
          </w:p>
        </w:tc>
        <w:tc>
          <w:tcPr>
            <w:tcW w:w="26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Намаляване на разходите на гориво с </w:t>
            </w:r>
            <w:proofErr w:type="spellStart"/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весоки</w:t>
            </w:r>
            <w:proofErr w:type="spellEnd"/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нива на  емисиите въглероден диоксид с </w:t>
            </w:r>
            <w:proofErr w:type="spellStart"/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нисковъглеродни</w:t>
            </w:r>
            <w:proofErr w:type="spellEnd"/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горива</w:t>
            </w:r>
          </w:p>
        </w:tc>
        <w:tc>
          <w:tcPr>
            <w:tcW w:w="13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2023-2026г.</w:t>
            </w:r>
          </w:p>
        </w:tc>
        <w:tc>
          <w:tcPr>
            <w:tcW w:w="14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1C91" w:rsidRPr="00C11C91" w:rsidRDefault="00C11C91" w:rsidP="00C11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C11C91">
              <w:rPr>
                <w:rFonts w:ascii="Calibri" w:eastAsia="Times New Roman" w:hAnsi="Calibri" w:cs="Calibri"/>
                <w:color w:val="000000"/>
                <w:lang w:eastAsia="bg-BG"/>
              </w:rPr>
              <w:t>80 000</w:t>
            </w:r>
          </w:p>
        </w:tc>
      </w:tr>
    </w:tbl>
    <w:p w:rsidR="00C11C91" w:rsidRPr="00A015EC" w:rsidRDefault="00C11C91" w:rsidP="00A015EC">
      <w:pPr>
        <w:ind w:firstLine="851"/>
        <w:jc w:val="both"/>
        <w:rPr>
          <w:rFonts w:ascii="Times New Roman" w:hAnsi="Times New Roman" w:cs="Times New Roman"/>
          <w:sz w:val="28"/>
          <w:szCs w:val="28"/>
          <w:lang w:eastAsia="bg-BG"/>
        </w:rPr>
      </w:pPr>
    </w:p>
    <w:p w:rsidR="00C11C91" w:rsidRDefault="00C11C91" w:rsidP="00FE09B7">
      <w:pPr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eastAsia="Calibri" w:hAnsi="Times New Roman" w:cs="Times New Roman"/>
          <w:b/>
          <w:sz w:val="28"/>
          <w:szCs w:val="28"/>
          <w:lang w:eastAsia="bg-BG"/>
        </w:rPr>
        <w:sectPr w:rsidR="00C11C91" w:rsidSect="00C11C91">
          <w:pgSz w:w="16838" w:h="11906" w:orient="landscape"/>
          <w:pgMar w:top="1418" w:right="1418" w:bottom="1418" w:left="1418" w:header="709" w:footer="709" w:gutter="0"/>
          <w:pgNumType w:start="0"/>
          <w:cols w:space="708"/>
          <w:titlePg/>
          <w:docGrid w:linePitch="360"/>
        </w:sectPr>
      </w:pPr>
    </w:p>
    <w:p w:rsidR="005B14B4" w:rsidRPr="005C1081" w:rsidRDefault="005B14B4" w:rsidP="00F74F47">
      <w:pPr>
        <w:autoSpaceDE w:val="0"/>
        <w:autoSpaceDN w:val="0"/>
        <w:adjustRightInd w:val="0"/>
        <w:spacing w:after="0" w:line="240" w:lineRule="auto"/>
        <w:ind w:right="1" w:firstLine="567"/>
        <w:jc w:val="both"/>
        <w:rPr>
          <w:rFonts w:ascii="Times New Roman" w:eastAsia="Calibri" w:hAnsi="Times New Roman" w:cs="Times New Roman"/>
          <w:b/>
          <w:sz w:val="20"/>
          <w:szCs w:val="20"/>
          <w:lang w:eastAsia="bg-BG"/>
        </w:rPr>
      </w:pPr>
      <w:r w:rsidRPr="005C1081">
        <w:rPr>
          <w:rFonts w:ascii="Times New Roman" w:eastAsia="Calibri" w:hAnsi="Times New Roman" w:cs="Times New Roman"/>
          <w:b/>
          <w:sz w:val="20"/>
          <w:szCs w:val="20"/>
          <w:lang w:eastAsia="bg-BG"/>
        </w:rPr>
        <w:lastRenderedPageBreak/>
        <w:t>НАБЛЮДЕНИЕ, ОЦЕНКА И АКТУАЛИЗАЦИЯ НА ОПНИЕВИБ</w:t>
      </w:r>
    </w:p>
    <w:p w:rsidR="005B14B4" w:rsidRPr="005C1081" w:rsidRDefault="005B14B4" w:rsidP="00F74F47">
      <w:pPr>
        <w:autoSpaceDE w:val="0"/>
        <w:autoSpaceDN w:val="0"/>
        <w:adjustRightInd w:val="0"/>
        <w:spacing w:after="0" w:line="240" w:lineRule="auto"/>
        <w:ind w:right="1" w:firstLine="567"/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Наблюдението върху изпълнението на краткосрочната програма и ефекта от прилагане на съответните мерки  се извършва по реда и условията залегнали в дългосрочната програма </w:t>
      </w:r>
      <w:r w:rsidRPr="005C1081">
        <w:rPr>
          <w:rFonts w:ascii="Times New Roman" w:eastAsia="Calibri" w:hAnsi="Times New Roman" w:cs="Times New Roman"/>
          <w:sz w:val="20"/>
          <w:szCs w:val="20"/>
        </w:rPr>
        <w:t>на общината</w:t>
      </w:r>
      <w:r w:rsidRPr="005C1081">
        <w:rPr>
          <w:rFonts w:ascii="Times New Roman" w:eastAsia="Calibri" w:hAnsi="Times New Roman" w:cs="Times New Roman"/>
          <w:sz w:val="20"/>
          <w:szCs w:val="20"/>
          <w:lang w:eastAsia="bg-BG"/>
        </w:rPr>
        <w:t>.Отчитане изпълнението на планираните мерки се извършва ежегодно по реда и в сроковете посочени в ЗЕВИ,</w:t>
      </w:r>
      <w:r w:rsidRPr="005C1081">
        <w:rPr>
          <w:rFonts w:ascii="Times New Roman" w:eastAsia="Calibri" w:hAnsi="Times New Roman" w:cs="Times New Roman"/>
          <w:sz w:val="20"/>
          <w:szCs w:val="20"/>
        </w:rPr>
        <w:t xml:space="preserve">Наредба № РД-16-558/08.05.2012г. и дългосрочната програма </w:t>
      </w:r>
    </w:p>
    <w:p w:rsidR="005B14B4" w:rsidRPr="005C1081" w:rsidRDefault="005B14B4" w:rsidP="00F74F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0"/>
          <w:szCs w:val="20"/>
          <w:lang w:eastAsia="bg-BG"/>
        </w:rPr>
      </w:pPr>
      <w:r w:rsidRPr="005C1081">
        <w:rPr>
          <w:rFonts w:ascii="Times New Roman" w:eastAsia="Calibri" w:hAnsi="Times New Roman" w:cs="Times New Roman"/>
          <w:bCs/>
          <w:sz w:val="20"/>
          <w:szCs w:val="20"/>
          <w:lang w:eastAsia="bg-BG"/>
        </w:rPr>
        <w:t>Събирането, обобщаването и анализът на информацията, докладването и популяризирането на резултатите се извършват по реда и условията на дългосрочната програма.</w:t>
      </w:r>
    </w:p>
    <w:p w:rsidR="005B14B4" w:rsidRPr="005C1081" w:rsidRDefault="005B14B4" w:rsidP="00F74F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0"/>
          <w:szCs w:val="20"/>
          <w:lang w:eastAsia="bg-BG"/>
        </w:rPr>
      </w:pPr>
      <w:r w:rsidRPr="005C1081">
        <w:rPr>
          <w:rFonts w:ascii="Times New Roman" w:eastAsia="Calibri" w:hAnsi="Times New Roman" w:cs="Times New Roman"/>
          <w:bCs/>
          <w:sz w:val="20"/>
          <w:szCs w:val="20"/>
          <w:lang w:eastAsia="bg-BG"/>
        </w:rPr>
        <w:t>При необходимост, актуализация на програмата се извършва по решение на общинския съвет след приемане на годишния отчет.</w:t>
      </w:r>
    </w:p>
    <w:p w:rsidR="005B14B4" w:rsidRPr="005C1081" w:rsidRDefault="005B14B4" w:rsidP="00F74F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0"/>
          <w:szCs w:val="20"/>
          <w:lang w:eastAsia="bg-BG"/>
        </w:rPr>
      </w:pPr>
      <w:r w:rsidRPr="005C1081">
        <w:rPr>
          <w:rFonts w:ascii="Times New Roman" w:eastAsia="Calibri" w:hAnsi="Times New Roman" w:cs="Times New Roman"/>
          <w:bCs/>
          <w:sz w:val="20"/>
          <w:szCs w:val="20"/>
          <w:lang w:eastAsia="bg-BG"/>
        </w:rPr>
        <w:t>Докладът за цялостното изпълнение на програмата е и доклад за междинно отчитане на дългосрочната програма.</w:t>
      </w:r>
    </w:p>
    <w:p w:rsidR="005B14B4" w:rsidRPr="005C1081" w:rsidRDefault="005B14B4" w:rsidP="00F74F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0"/>
          <w:szCs w:val="20"/>
          <w:lang w:eastAsia="bg-BG"/>
        </w:rPr>
      </w:pPr>
    </w:p>
    <w:p w:rsidR="005B14B4" w:rsidRPr="005C1081" w:rsidRDefault="005B14B4" w:rsidP="00F74F47">
      <w:pPr>
        <w:autoSpaceDE w:val="0"/>
        <w:autoSpaceDN w:val="0"/>
        <w:adjustRightInd w:val="0"/>
        <w:spacing w:after="0" w:line="240" w:lineRule="auto"/>
        <w:ind w:right="1"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</w:pPr>
      <w:r w:rsidRPr="005C1081"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  <w:t xml:space="preserve">Настоящата  Краткосрочна Програма за насърчаване използването на енергия от възобновяеми източници и </w:t>
      </w:r>
      <w:proofErr w:type="spellStart"/>
      <w:r w:rsidRPr="005C1081"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  <w:t>биогорива</w:t>
      </w:r>
      <w:proofErr w:type="spellEnd"/>
      <w:r w:rsidRPr="005C1081"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  <w:t xml:space="preserve"> на община  </w:t>
      </w:r>
      <w:r w:rsidR="00752480" w:rsidRPr="005C1081"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  <w:t>Гулянци</w:t>
      </w:r>
      <w:r w:rsidRPr="005C1081"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  <w:t xml:space="preserve"> е приета с Решение №</w:t>
      </w:r>
      <w:r w:rsidR="005066C3">
        <w:rPr>
          <w:rFonts w:ascii="Times New Roman" w:eastAsia="Calibri" w:hAnsi="Times New Roman" w:cs="Times New Roman"/>
          <w:color w:val="000000"/>
          <w:sz w:val="20"/>
          <w:szCs w:val="20"/>
          <w:lang w:val="en-US" w:eastAsia="bg-BG"/>
        </w:rPr>
        <w:t xml:space="preserve"> 665</w:t>
      </w:r>
      <w:r w:rsidRPr="005C1081"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  <w:t>/</w:t>
      </w:r>
      <w:r w:rsidR="005066C3">
        <w:rPr>
          <w:rFonts w:ascii="Times New Roman" w:eastAsia="Calibri" w:hAnsi="Times New Roman" w:cs="Times New Roman"/>
          <w:color w:val="000000"/>
          <w:sz w:val="20"/>
          <w:szCs w:val="20"/>
          <w:lang w:val="en-US" w:eastAsia="bg-BG"/>
        </w:rPr>
        <w:t>24.02.</w:t>
      </w:r>
      <w:bookmarkStart w:id="0" w:name="_GoBack"/>
      <w:bookmarkEnd w:id="0"/>
      <w:r w:rsidR="005066C3">
        <w:rPr>
          <w:rFonts w:ascii="Times New Roman" w:eastAsia="Calibri" w:hAnsi="Times New Roman" w:cs="Times New Roman"/>
          <w:color w:val="000000"/>
          <w:sz w:val="20"/>
          <w:szCs w:val="20"/>
          <w:lang w:val="en-US" w:eastAsia="bg-BG"/>
        </w:rPr>
        <w:t>2023</w:t>
      </w:r>
      <w:r w:rsidRPr="005C1081"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  <w:t xml:space="preserve">. на Общински съвет, община </w:t>
      </w:r>
      <w:r w:rsidR="00752480" w:rsidRPr="005C1081"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  <w:t>Гулянци</w:t>
      </w:r>
      <w:r w:rsidRPr="005C1081"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  <w:t xml:space="preserve"> и влиза във сила от деня на приемането.</w:t>
      </w:r>
    </w:p>
    <w:p w:rsidR="005B14B4" w:rsidRPr="005C1081" w:rsidRDefault="005B14B4" w:rsidP="00F74F47">
      <w:pPr>
        <w:autoSpaceDE w:val="0"/>
        <w:autoSpaceDN w:val="0"/>
        <w:adjustRightInd w:val="0"/>
        <w:spacing w:after="0" w:line="240" w:lineRule="auto"/>
        <w:ind w:right="1" w:firstLine="567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bg-BG"/>
        </w:rPr>
      </w:pPr>
      <w:r w:rsidRPr="005C1081"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  <w:t xml:space="preserve">Програмата се публикува на електронната страницата на община </w:t>
      </w:r>
      <w:r w:rsidR="006B0425" w:rsidRPr="005C1081"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  <w:t>Гулянци</w:t>
      </w:r>
      <w:r w:rsidR="00901CE2" w:rsidRPr="005C1081">
        <w:rPr>
          <w:rFonts w:ascii="Times New Roman" w:eastAsia="Calibri" w:hAnsi="Times New Roman" w:cs="Times New Roman"/>
          <w:color w:val="000000"/>
          <w:sz w:val="20"/>
          <w:szCs w:val="20"/>
          <w:lang w:eastAsia="bg-BG"/>
        </w:rPr>
        <w:t>.</w:t>
      </w:r>
    </w:p>
    <w:p w:rsidR="005B14B4" w:rsidRPr="005C1081" w:rsidRDefault="005B14B4" w:rsidP="00F74F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365F91"/>
          <w:sz w:val="20"/>
          <w:szCs w:val="20"/>
          <w:lang w:eastAsia="bg-BG"/>
        </w:rPr>
      </w:pPr>
    </w:p>
    <w:p w:rsidR="00DA256A" w:rsidRDefault="00DA256A" w:rsidP="00FE09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bg-BG"/>
        </w:rPr>
      </w:pPr>
    </w:p>
    <w:p w:rsidR="005E2CD0" w:rsidRPr="00EF6176" w:rsidRDefault="005E2CD0" w:rsidP="00FE0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5E2CD0" w:rsidRPr="00EF6176" w:rsidSect="00E30F02"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711" w:rsidRDefault="00AC1711" w:rsidP="00DF0509">
      <w:pPr>
        <w:spacing w:after="0" w:line="240" w:lineRule="auto"/>
      </w:pPr>
      <w:r>
        <w:separator/>
      </w:r>
    </w:p>
  </w:endnote>
  <w:endnote w:type="continuationSeparator" w:id="0">
    <w:p w:rsidR="00AC1711" w:rsidRDefault="00AC1711" w:rsidP="00DF0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+mn-ea"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-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Narrow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D88" w:rsidRDefault="004B4D88">
    <w:pPr>
      <w:pStyle w:val="aa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711" w:rsidRDefault="00AC1711" w:rsidP="00DF0509">
      <w:pPr>
        <w:spacing w:after="0" w:line="240" w:lineRule="auto"/>
      </w:pPr>
      <w:r>
        <w:separator/>
      </w:r>
    </w:p>
  </w:footnote>
  <w:footnote w:type="continuationSeparator" w:id="0">
    <w:p w:rsidR="00AC1711" w:rsidRDefault="00AC1711" w:rsidP="00DF0509">
      <w:pPr>
        <w:spacing w:after="0" w:line="240" w:lineRule="auto"/>
      </w:pPr>
      <w:r>
        <w:continuationSeparator/>
      </w:r>
    </w:p>
  </w:footnote>
  <w:footnote w:id="1">
    <w:p w:rsidR="004B4D88" w:rsidRDefault="004B4D88" w:rsidP="008C76B1">
      <w:pPr>
        <w:pStyle w:val="ad"/>
      </w:pPr>
      <w:r>
        <w:rPr>
          <w:rStyle w:val="af"/>
        </w:rPr>
        <w:footnoteRef/>
      </w:r>
      <w:r>
        <w:t xml:space="preserve"> </w:t>
      </w:r>
      <w:proofErr w:type="spellStart"/>
      <w:r w:rsidRPr="00C77752">
        <w:rPr>
          <w:rFonts w:ascii="Times New Roman" w:eastAsia="Times New Roman" w:hAnsi="Times New Roman"/>
          <w:color w:val="000000"/>
          <w:lang w:val="ru-RU"/>
        </w:rPr>
        <w:t>Данните</w:t>
      </w:r>
      <w:proofErr w:type="spellEnd"/>
      <w:r w:rsidRPr="00C77752"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 w:rsidRPr="00C77752">
        <w:rPr>
          <w:rFonts w:ascii="Times New Roman" w:eastAsia="Times New Roman" w:hAnsi="Times New Roman"/>
          <w:color w:val="000000"/>
          <w:lang w:val="ru-RU"/>
        </w:rPr>
        <w:t>са</w:t>
      </w:r>
      <w:proofErr w:type="spellEnd"/>
      <w:r w:rsidRPr="00C77752">
        <w:rPr>
          <w:rFonts w:ascii="Times New Roman" w:eastAsia="Times New Roman" w:hAnsi="Times New Roman"/>
          <w:color w:val="000000"/>
          <w:lang w:val="ru-RU"/>
        </w:rPr>
        <w:t xml:space="preserve"> за периода 01.</w:t>
      </w:r>
      <w:proofErr w:type="gramStart"/>
      <w:r w:rsidRPr="00C77752">
        <w:rPr>
          <w:rFonts w:ascii="Times New Roman" w:eastAsia="Times New Roman" w:hAnsi="Times New Roman"/>
          <w:color w:val="000000"/>
          <w:lang w:val="ru-RU"/>
        </w:rPr>
        <w:t>01.÷</w:t>
      </w:r>
      <w:proofErr w:type="gramEnd"/>
      <w:r w:rsidRPr="00C77752">
        <w:rPr>
          <w:rFonts w:ascii="Times New Roman" w:eastAsia="Times New Roman" w:hAnsi="Times New Roman"/>
          <w:color w:val="000000"/>
          <w:lang w:val="ru-RU"/>
        </w:rPr>
        <w:t xml:space="preserve"> 30.11.2022г.</w:t>
      </w:r>
    </w:p>
  </w:footnote>
  <w:footnote w:id="2">
    <w:p w:rsidR="004B4D88" w:rsidRDefault="004B4D88">
      <w:pPr>
        <w:pStyle w:val="ad"/>
      </w:pPr>
      <w:r>
        <w:rPr>
          <w:rStyle w:val="af"/>
        </w:rPr>
        <w:footnoteRef/>
      </w:r>
      <w:r>
        <w:t xml:space="preserve"> Стойностите са прогнозни и не  може да се ползват за договорни цели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C728C"/>
    <w:multiLevelType w:val="hybridMultilevel"/>
    <w:tmpl w:val="53DE045C"/>
    <w:lvl w:ilvl="0" w:tplc="8554731A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F945141"/>
    <w:multiLevelType w:val="hybridMultilevel"/>
    <w:tmpl w:val="DB1C3EA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E74B2"/>
    <w:multiLevelType w:val="multilevel"/>
    <w:tmpl w:val="32346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710228"/>
    <w:multiLevelType w:val="hybridMultilevel"/>
    <w:tmpl w:val="B64636C6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9434B10"/>
    <w:multiLevelType w:val="hybridMultilevel"/>
    <w:tmpl w:val="C5E8CD70"/>
    <w:lvl w:ilvl="0" w:tplc="04020001">
      <w:start w:val="1"/>
      <w:numFmt w:val="bullet"/>
      <w:lvlText w:val=""/>
      <w:lvlJc w:val="left"/>
      <w:pPr>
        <w:ind w:left="133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5" w15:restartNumberingAfterBreak="0">
    <w:nsid w:val="19451004"/>
    <w:multiLevelType w:val="hybridMultilevel"/>
    <w:tmpl w:val="2C484920"/>
    <w:lvl w:ilvl="0" w:tplc="04020001">
      <w:start w:val="1"/>
      <w:numFmt w:val="bullet"/>
      <w:lvlText w:val=""/>
      <w:lvlJc w:val="left"/>
      <w:pPr>
        <w:ind w:left="134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abstractNum w:abstractNumId="6" w15:restartNumberingAfterBreak="0">
    <w:nsid w:val="337B2301"/>
    <w:multiLevelType w:val="hybridMultilevel"/>
    <w:tmpl w:val="4B7E7502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9147B5B"/>
    <w:multiLevelType w:val="hybridMultilevel"/>
    <w:tmpl w:val="5AC47552"/>
    <w:lvl w:ilvl="0" w:tplc="0402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8" w15:restartNumberingAfterBreak="0">
    <w:nsid w:val="447B64DB"/>
    <w:multiLevelType w:val="hybridMultilevel"/>
    <w:tmpl w:val="0874B80E"/>
    <w:lvl w:ilvl="0" w:tplc="0402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4F52984"/>
    <w:multiLevelType w:val="hybridMultilevel"/>
    <w:tmpl w:val="C246857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70717"/>
    <w:multiLevelType w:val="hybridMultilevel"/>
    <w:tmpl w:val="62B2B83C"/>
    <w:lvl w:ilvl="0" w:tplc="0402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BD57CAC"/>
    <w:multiLevelType w:val="hybridMultilevel"/>
    <w:tmpl w:val="54C462CE"/>
    <w:lvl w:ilvl="0" w:tplc="AA5E7184">
      <w:start w:val="1"/>
      <w:numFmt w:val="decimal"/>
      <w:lvlText w:val="%1."/>
      <w:lvlJc w:val="left"/>
      <w:pPr>
        <w:ind w:left="780" w:hanging="420"/>
      </w:pPr>
      <w:rPr>
        <w:rFonts w:eastAsiaTheme="minorHAnsi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AA2782"/>
    <w:multiLevelType w:val="hybridMultilevel"/>
    <w:tmpl w:val="04DA8AC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1231BA">
      <w:numFmt w:val="bullet"/>
      <w:lvlText w:val="•"/>
      <w:lvlJc w:val="left"/>
      <w:pPr>
        <w:ind w:left="1440" w:hanging="360"/>
      </w:pPr>
      <w:rPr>
        <w:rFonts w:ascii="Times New Roman" w:eastAsia="SymbolMT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312CF8"/>
    <w:multiLevelType w:val="hybridMultilevel"/>
    <w:tmpl w:val="DD86E00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DF6C05"/>
    <w:multiLevelType w:val="hybridMultilevel"/>
    <w:tmpl w:val="7FAC682A"/>
    <w:lvl w:ilvl="0" w:tplc="040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2FA0F0B"/>
    <w:multiLevelType w:val="hybridMultilevel"/>
    <w:tmpl w:val="9E524432"/>
    <w:lvl w:ilvl="0" w:tplc="0402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6" w15:restartNumberingAfterBreak="0">
    <w:nsid w:val="58A44EB1"/>
    <w:multiLevelType w:val="hybridMultilevel"/>
    <w:tmpl w:val="AC14E88E"/>
    <w:lvl w:ilvl="0" w:tplc="0402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593D3BAC"/>
    <w:multiLevelType w:val="hybridMultilevel"/>
    <w:tmpl w:val="DA523D8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BA25F9"/>
    <w:multiLevelType w:val="hybridMultilevel"/>
    <w:tmpl w:val="D3C4B77A"/>
    <w:lvl w:ilvl="0" w:tplc="45543F1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60026B6F"/>
    <w:multiLevelType w:val="hybridMultilevel"/>
    <w:tmpl w:val="F996811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131745"/>
    <w:multiLevelType w:val="hybridMultilevel"/>
    <w:tmpl w:val="AD2C0882"/>
    <w:lvl w:ilvl="0" w:tplc="040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68D6EAB"/>
    <w:multiLevelType w:val="hybridMultilevel"/>
    <w:tmpl w:val="DF2E6B7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4B4541"/>
    <w:multiLevelType w:val="hybridMultilevel"/>
    <w:tmpl w:val="074081A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A10965"/>
    <w:multiLevelType w:val="hybridMultilevel"/>
    <w:tmpl w:val="452C3F0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1B43D6"/>
    <w:multiLevelType w:val="hybridMultilevel"/>
    <w:tmpl w:val="5100EF4A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11"/>
  </w:num>
  <w:num w:numId="4">
    <w:abstractNumId w:val="16"/>
  </w:num>
  <w:num w:numId="5">
    <w:abstractNumId w:val="2"/>
  </w:num>
  <w:num w:numId="6">
    <w:abstractNumId w:val="13"/>
  </w:num>
  <w:num w:numId="7">
    <w:abstractNumId w:val="7"/>
  </w:num>
  <w:num w:numId="8">
    <w:abstractNumId w:val="15"/>
  </w:num>
  <w:num w:numId="9">
    <w:abstractNumId w:val="5"/>
  </w:num>
  <w:num w:numId="10">
    <w:abstractNumId w:val="0"/>
  </w:num>
  <w:num w:numId="11">
    <w:abstractNumId w:val="6"/>
  </w:num>
  <w:num w:numId="12">
    <w:abstractNumId w:val="4"/>
  </w:num>
  <w:num w:numId="13">
    <w:abstractNumId w:val="3"/>
  </w:num>
  <w:num w:numId="14">
    <w:abstractNumId w:val="9"/>
  </w:num>
  <w:num w:numId="15">
    <w:abstractNumId w:val="23"/>
  </w:num>
  <w:num w:numId="16">
    <w:abstractNumId w:val="10"/>
  </w:num>
  <w:num w:numId="17">
    <w:abstractNumId w:val="24"/>
  </w:num>
  <w:num w:numId="18">
    <w:abstractNumId w:val="14"/>
  </w:num>
  <w:num w:numId="19">
    <w:abstractNumId w:val="1"/>
  </w:num>
  <w:num w:numId="20">
    <w:abstractNumId w:val="20"/>
  </w:num>
  <w:num w:numId="21">
    <w:abstractNumId w:val="8"/>
  </w:num>
  <w:num w:numId="22">
    <w:abstractNumId w:val="21"/>
  </w:num>
  <w:num w:numId="23">
    <w:abstractNumId w:val="19"/>
  </w:num>
  <w:num w:numId="24">
    <w:abstractNumId w:val="22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F02"/>
    <w:rsid w:val="00016FDE"/>
    <w:rsid w:val="00017B0F"/>
    <w:rsid w:val="00017CCC"/>
    <w:rsid w:val="000309D0"/>
    <w:rsid w:val="00031EB4"/>
    <w:rsid w:val="00032B83"/>
    <w:rsid w:val="00036D39"/>
    <w:rsid w:val="00054324"/>
    <w:rsid w:val="00056EA0"/>
    <w:rsid w:val="0007365A"/>
    <w:rsid w:val="000A7CF2"/>
    <w:rsid w:val="000B269F"/>
    <w:rsid w:val="000C5348"/>
    <w:rsid w:val="000C577B"/>
    <w:rsid w:val="000C59FB"/>
    <w:rsid w:val="000D49FF"/>
    <w:rsid w:val="00101AEB"/>
    <w:rsid w:val="00141E6F"/>
    <w:rsid w:val="00163B9A"/>
    <w:rsid w:val="00172756"/>
    <w:rsid w:val="001777FA"/>
    <w:rsid w:val="001A5516"/>
    <w:rsid w:val="001A5648"/>
    <w:rsid w:val="001B76A3"/>
    <w:rsid w:val="001C79E1"/>
    <w:rsid w:val="001E094E"/>
    <w:rsid w:val="001F310B"/>
    <w:rsid w:val="001F47FD"/>
    <w:rsid w:val="00214709"/>
    <w:rsid w:val="00254710"/>
    <w:rsid w:val="0025642D"/>
    <w:rsid w:val="002B619E"/>
    <w:rsid w:val="002B6C56"/>
    <w:rsid w:val="002C4CE1"/>
    <w:rsid w:val="002D19E5"/>
    <w:rsid w:val="002F0DDF"/>
    <w:rsid w:val="002F3C51"/>
    <w:rsid w:val="002F3DA0"/>
    <w:rsid w:val="0030534E"/>
    <w:rsid w:val="003148A9"/>
    <w:rsid w:val="003235D0"/>
    <w:rsid w:val="003522E2"/>
    <w:rsid w:val="003661EC"/>
    <w:rsid w:val="003738A9"/>
    <w:rsid w:val="00376EEC"/>
    <w:rsid w:val="003818F7"/>
    <w:rsid w:val="00385BCB"/>
    <w:rsid w:val="00386474"/>
    <w:rsid w:val="00395471"/>
    <w:rsid w:val="003E2746"/>
    <w:rsid w:val="003E69F1"/>
    <w:rsid w:val="003F2E67"/>
    <w:rsid w:val="00400D53"/>
    <w:rsid w:val="00402821"/>
    <w:rsid w:val="00432C1E"/>
    <w:rsid w:val="00433E82"/>
    <w:rsid w:val="00435301"/>
    <w:rsid w:val="004364C8"/>
    <w:rsid w:val="004373E8"/>
    <w:rsid w:val="00490DFA"/>
    <w:rsid w:val="004967EC"/>
    <w:rsid w:val="004A4504"/>
    <w:rsid w:val="004A6897"/>
    <w:rsid w:val="004B2DB5"/>
    <w:rsid w:val="004B4D88"/>
    <w:rsid w:val="004D3673"/>
    <w:rsid w:val="004D5C44"/>
    <w:rsid w:val="004E11F5"/>
    <w:rsid w:val="00504497"/>
    <w:rsid w:val="005066C3"/>
    <w:rsid w:val="00527B55"/>
    <w:rsid w:val="00536BFC"/>
    <w:rsid w:val="00592F03"/>
    <w:rsid w:val="005970CB"/>
    <w:rsid w:val="005A23D5"/>
    <w:rsid w:val="005A2807"/>
    <w:rsid w:val="005B14B4"/>
    <w:rsid w:val="005B6963"/>
    <w:rsid w:val="005C1081"/>
    <w:rsid w:val="005C58E1"/>
    <w:rsid w:val="005C6B45"/>
    <w:rsid w:val="005D2D51"/>
    <w:rsid w:val="005E2CD0"/>
    <w:rsid w:val="005E3441"/>
    <w:rsid w:val="005F66C2"/>
    <w:rsid w:val="00606CD8"/>
    <w:rsid w:val="00610F3E"/>
    <w:rsid w:val="006149AB"/>
    <w:rsid w:val="00627B0B"/>
    <w:rsid w:val="00636F74"/>
    <w:rsid w:val="00676AF5"/>
    <w:rsid w:val="006966D3"/>
    <w:rsid w:val="00696892"/>
    <w:rsid w:val="0069692A"/>
    <w:rsid w:val="006B0425"/>
    <w:rsid w:val="006B420A"/>
    <w:rsid w:val="006C459B"/>
    <w:rsid w:val="0070263D"/>
    <w:rsid w:val="0071251A"/>
    <w:rsid w:val="00721510"/>
    <w:rsid w:val="00742C41"/>
    <w:rsid w:val="00752480"/>
    <w:rsid w:val="00754603"/>
    <w:rsid w:val="00756226"/>
    <w:rsid w:val="00772E6B"/>
    <w:rsid w:val="007733DA"/>
    <w:rsid w:val="007B75BC"/>
    <w:rsid w:val="007C15D3"/>
    <w:rsid w:val="007C4B4E"/>
    <w:rsid w:val="007D589D"/>
    <w:rsid w:val="007E60B1"/>
    <w:rsid w:val="007F1346"/>
    <w:rsid w:val="0081779A"/>
    <w:rsid w:val="00822EA7"/>
    <w:rsid w:val="00826309"/>
    <w:rsid w:val="00870D33"/>
    <w:rsid w:val="008B54AB"/>
    <w:rsid w:val="008B7182"/>
    <w:rsid w:val="008B77E6"/>
    <w:rsid w:val="008C4056"/>
    <w:rsid w:val="008C76B1"/>
    <w:rsid w:val="00901CE2"/>
    <w:rsid w:val="00912E25"/>
    <w:rsid w:val="00921E05"/>
    <w:rsid w:val="0093270D"/>
    <w:rsid w:val="009439D9"/>
    <w:rsid w:val="009475F9"/>
    <w:rsid w:val="0098763E"/>
    <w:rsid w:val="009940D1"/>
    <w:rsid w:val="00997226"/>
    <w:rsid w:val="009A2611"/>
    <w:rsid w:val="009A31A1"/>
    <w:rsid w:val="009B1184"/>
    <w:rsid w:val="009C3186"/>
    <w:rsid w:val="009D2C34"/>
    <w:rsid w:val="009F072E"/>
    <w:rsid w:val="009F4E47"/>
    <w:rsid w:val="00A015EC"/>
    <w:rsid w:val="00A018F5"/>
    <w:rsid w:val="00A04A93"/>
    <w:rsid w:val="00A100B6"/>
    <w:rsid w:val="00A11F14"/>
    <w:rsid w:val="00A275A6"/>
    <w:rsid w:val="00A413A4"/>
    <w:rsid w:val="00A7388F"/>
    <w:rsid w:val="00A918F0"/>
    <w:rsid w:val="00AC1711"/>
    <w:rsid w:val="00AC188D"/>
    <w:rsid w:val="00AC1B28"/>
    <w:rsid w:val="00AC582E"/>
    <w:rsid w:val="00AD6CDC"/>
    <w:rsid w:val="00B045D4"/>
    <w:rsid w:val="00B324F1"/>
    <w:rsid w:val="00B47429"/>
    <w:rsid w:val="00B70C2E"/>
    <w:rsid w:val="00B72194"/>
    <w:rsid w:val="00B85842"/>
    <w:rsid w:val="00B90F9D"/>
    <w:rsid w:val="00B9340F"/>
    <w:rsid w:val="00B93421"/>
    <w:rsid w:val="00BA0467"/>
    <w:rsid w:val="00BA109F"/>
    <w:rsid w:val="00BA4674"/>
    <w:rsid w:val="00BB6158"/>
    <w:rsid w:val="00C02ABE"/>
    <w:rsid w:val="00C0427D"/>
    <w:rsid w:val="00C11C91"/>
    <w:rsid w:val="00C24BA3"/>
    <w:rsid w:val="00C316D3"/>
    <w:rsid w:val="00C433AD"/>
    <w:rsid w:val="00C50D7C"/>
    <w:rsid w:val="00C74F5B"/>
    <w:rsid w:val="00C96647"/>
    <w:rsid w:val="00CB07FB"/>
    <w:rsid w:val="00CC7AD4"/>
    <w:rsid w:val="00D05C4D"/>
    <w:rsid w:val="00D13848"/>
    <w:rsid w:val="00D147EC"/>
    <w:rsid w:val="00D16596"/>
    <w:rsid w:val="00D17E78"/>
    <w:rsid w:val="00D20BED"/>
    <w:rsid w:val="00D22446"/>
    <w:rsid w:val="00D35D34"/>
    <w:rsid w:val="00D4665C"/>
    <w:rsid w:val="00D542C7"/>
    <w:rsid w:val="00D5434C"/>
    <w:rsid w:val="00D64106"/>
    <w:rsid w:val="00D701D2"/>
    <w:rsid w:val="00D77472"/>
    <w:rsid w:val="00D80231"/>
    <w:rsid w:val="00D9210B"/>
    <w:rsid w:val="00D92145"/>
    <w:rsid w:val="00D96709"/>
    <w:rsid w:val="00DA08D1"/>
    <w:rsid w:val="00DA256A"/>
    <w:rsid w:val="00DA35FF"/>
    <w:rsid w:val="00DB5D45"/>
    <w:rsid w:val="00DB64F8"/>
    <w:rsid w:val="00DC414B"/>
    <w:rsid w:val="00DD5898"/>
    <w:rsid w:val="00DF0509"/>
    <w:rsid w:val="00DF7836"/>
    <w:rsid w:val="00E02A58"/>
    <w:rsid w:val="00E0408D"/>
    <w:rsid w:val="00E1290D"/>
    <w:rsid w:val="00E12B20"/>
    <w:rsid w:val="00E30F02"/>
    <w:rsid w:val="00E454AE"/>
    <w:rsid w:val="00E4681D"/>
    <w:rsid w:val="00E5121A"/>
    <w:rsid w:val="00E72FCE"/>
    <w:rsid w:val="00E82D86"/>
    <w:rsid w:val="00EA0F66"/>
    <w:rsid w:val="00EB3CA2"/>
    <w:rsid w:val="00EC0BBF"/>
    <w:rsid w:val="00EC7DA6"/>
    <w:rsid w:val="00ED0AD9"/>
    <w:rsid w:val="00ED2BC6"/>
    <w:rsid w:val="00ED4FA9"/>
    <w:rsid w:val="00ED51F1"/>
    <w:rsid w:val="00EE0254"/>
    <w:rsid w:val="00EF0BAC"/>
    <w:rsid w:val="00EF1BB6"/>
    <w:rsid w:val="00EF478B"/>
    <w:rsid w:val="00EF6176"/>
    <w:rsid w:val="00F00000"/>
    <w:rsid w:val="00F17805"/>
    <w:rsid w:val="00F26375"/>
    <w:rsid w:val="00F420EC"/>
    <w:rsid w:val="00F478ED"/>
    <w:rsid w:val="00F5104F"/>
    <w:rsid w:val="00F63EF1"/>
    <w:rsid w:val="00F74002"/>
    <w:rsid w:val="00F74F47"/>
    <w:rsid w:val="00F75089"/>
    <w:rsid w:val="00F76D17"/>
    <w:rsid w:val="00F87378"/>
    <w:rsid w:val="00FA2CEB"/>
    <w:rsid w:val="00FA322C"/>
    <w:rsid w:val="00FB3381"/>
    <w:rsid w:val="00FB6760"/>
    <w:rsid w:val="00FD0871"/>
    <w:rsid w:val="00FD4ECB"/>
    <w:rsid w:val="00FD74AB"/>
    <w:rsid w:val="00FE09B7"/>
    <w:rsid w:val="00FF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B3B3E"/>
  <w15:docId w15:val="{DAA0251C-51C8-44B2-8B83-9D93AC63D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0D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2558C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E30F02"/>
    <w:rPr>
      <w:rFonts w:ascii="Tahoma" w:hAnsi="Tahoma" w:cs="Tahoma"/>
      <w:sz w:val="16"/>
      <w:szCs w:val="16"/>
    </w:rPr>
  </w:style>
  <w:style w:type="character" w:customStyle="1" w:styleId="10">
    <w:name w:val="Заглавие 1 Знак"/>
    <w:basedOn w:val="a0"/>
    <w:link w:val="1"/>
    <w:uiPriority w:val="9"/>
    <w:rsid w:val="00400D53"/>
    <w:rPr>
      <w:rFonts w:asciiTheme="majorHAnsi" w:eastAsiaTheme="majorEastAsia" w:hAnsiTheme="majorHAnsi" w:cstheme="majorBidi"/>
      <w:b/>
      <w:bCs/>
      <w:color w:val="42558C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DA256A"/>
    <w:pPr>
      <w:ind w:left="720"/>
      <w:contextualSpacing/>
    </w:pPr>
  </w:style>
  <w:style w:type="paragraph" w:styleId="a6">
    <w:name w:val="Title"/>
    <w:basedOn w:val="a"/>
    <w:next w:val="a"/>
    <w:link w:val="a7"/>
    <w:uiPriority w:val="10"/>
    <w:qFormat/>
    <w:rsid w:val="00BB6158"/>
    <w:pPr>
      <w:pBdr>
        <w:bottom w:val="single" w:sz="8" w:space="4" w:color="6076B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34170" w:themeColor="text2" w:themeShade="BF"/>
      <w:spacing w:val="5"/>
      <w:kern w:val="28"/>
      <w:sz w:val="52"/>
      <w:szCs w:val="52"/>
    </w:rPr>
  </w:style>
  <w:style w:type="character" w:customStyle="1" w:styleId="a7">
    <w:name w:val="Заглавие Знак"/>
    <w:basedOn w:val="a0"/>
    <w:link w:val="a6"/>
    <w:uiPriority w:val="10"/>
    <w:rsid w:val="00BB6158"/>
    <w:rPr>
      <w:rFonts w:asciiTheme="majorHAnsi" w:eastAsiaTheme="majorEastAsia" w:hAnsiTheme="majorHAnsi" w:cstheme="majorBidi"/>
      <w:color w:val="234170" w:themeColor="text2" w:themeShade="BF"/>
      <w:spacing w:val="5"/>
      <w:kern w:val="28"/>
      <w:sz w:val="52"/>
      <w:szCs w:val="52"/>
    </w:rPr>
  </w:style>
  <w:style w:type="paragraph" w:styleId="a8">
    <w:name w:val="header"/>
    <w:basedOn w:val="a"/>
    <w:link w:val="a9"/>
    <w:uiPriority w:val="99"/>
    <w:unhideWhenUsed/>
    <w:rsid w:val="00DF0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Горен колонтитул Знак"/>
    <w:basedOn w:val="a0"/>
    <w:link w:val="a8"/>
    <w:uiPriority w:val="99"/>
    <w:rsid w:val="00DF0509"/>
  </w:style>
  <w:style w:type="paragraph" w:styleId="aa">
    <w:name w:val="footer"/>
    <w:basedOn w:val="a"/>
    <w:link w:val="ab"/>
    <w:uiPriority w:val="99"/>
    <w:unhideWhenUsed/>
    <w:rsid w:val="00DF0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Долен колонтитул Знак"/>
    <w:basedOn w:val="a0"/>
    <w:link w:val="aa"/>
    <w:uiPriority w:val="99"/>
    <w:rsid w:val="00DF0509"/>
  </w:style>
  <w:style w:type="paragraph" w:customStyle="1" w:styleId="ac">
    <w:name w:val="Знак"/>
    <w:basedOn w:val="a"/>
    <w:rsid w:val="001A5516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11">
    <w:name w:val="Знак1"/>
    <w:basedOn w:val="a"/>
    <w:rsid w:val="002B619E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EC7D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bg-BG"/>
    </w:rPr>
  </w:style>
  <w:style w:type="paragraph" w:styleId="ad">
    <w:name w:val="footnote text"/>
    <w:basedOn w:val="a"/>
    <w:link w:val="ae"/>
    <w:uiPriority w:val="99"/>
    <w:semiHidden/>
    <w:unhideWhenUsed/>
    <w:rsid w:val="008C76B1"/>
    <w:pPr>
      <w:spacing w:after="0" w:line="240" w:lineRule="auto"/>
    </w:pPr>
    <w:rPr>
      <w:sz w:val="20"/>
      <w:szCs w:val="20"/>
    </w:rPr>
  </w:style>
  <w:style w:type="character" w:customStyle="1" w:styleId="ae">
    <w:name w:val="Текст под линия Знак"/>
    <w:basedOn w:val="a0"/>
    <w:link w:val="ad"/>
    <w:uiPriority w:val="99"/>
    <w:semiHidden/>
    <w:rsid w:val="008C76B1"/>
    <w:rPr>
      <w:sz w:val="20"/>
      <w:szCs w:val="20"/>
    </w:rPr>
  </w:style>
  <w:style w:type="character" w:styleId="af">
    <w:name w:val="footnote reference"/>
    <w:uiPriority w:val="99"/>
    <w:semiHidden/>
    <w:unhideWhenUsed/>
    <w:rsid w:val="008C76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5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5.png"/><Relationship Id="rId18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http://bgconv.com/pars_docs/refs/2/1182/1182_html_6041c08.gif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__________Microsoft_Excel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2.8122716262462082E-2"/>
          <c:y val="0.1666294675526154"/>
          <c:w val="0.93888888888888888"/>
          <c:h val="0.5671841612270585"/>
        </c:manualLayout>
      </c:layout>
      <c:lineChart>
        <c:grouping val="standard"/>
        <c:varyColors val="0"/>
        <c:ser>
          <c:idx val="0"/>
          <c:order val="0"/>
          <c:tx>
            <c:strRef>
              <c:f>Sheet1!$E$12</c:f>
              <c:strCache>
                <c:ptCount val="1"/>
                <c:pt idx="0">
                  <c:v> по ИНПЕК</c:v>
                </c:pt>
              </c:strCache>
            </c:strRef>
          </c:tx>
          <c:spPr>
            <a:ln w="19056" cap="rnd" cmpd="sng" algn="ctr">
              <a:solidFill>
                <a:schemeClr val="accent1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dLbl>
              <c:idx val="0"/>
              <c:layout>
                <c:manualLayout>
                  <c:x val="-5.4904831625183038E-2"/>
                  <c:y val="-5.787037037037036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9DE-4FD2-9747-9E3369C4830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accen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bg-BG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Sheet1!$D$13:$D$17</c:f>
              <c:numCache>
                <c:formatCode>General</c:formatCode>
                <c:ptCount val="5"/>
                <c:pt idx="0">
                  <c:v>2020</c:v>
                </c:pt>
                <c:pt idx="1">
                  <c:v>2022</c:v>
                </c:pt>
                <c:pt idx="2">
                  <c:v>2025</c:v>
                </c:pt>
                <c:pt idx="3">
                  <c:v>2027</c:v>
                </c:pt>
                <c:pt idx="4">
                  <c:v>2030</c:v>
                </c:pt>
              </c:numCache>
            </c:numRef>
          </c:cat>
          <c:val>
            <c:numRef>
              <c:f>Sheet1!$E$13:$E$17</c:f>
              <c:numCache>
                <c:formatCode>General</c:formatCode>
                <c:ptCount val="5"/>
                <c:pt idx="0">
                  <c:v>20.2</c:v>
                </c:pt>
                <c:pt idx="1">
                  <c:v>21.54</c:v>
                </c:pt>
                <c:pt idx="2">
                  <c:v>23.56</c:v>
                </c:pt>
                <c:pt idx="3">
                  <c:v>24.97</c:v>
                </c:pt>
                <c:pt idx="4">
                  <c:v>27.09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9DE-4FD2-9747-9E3369C4830F}"/>
            </c:ext>
          </c:extLst>
        </c:ser>
        <c:ser>
          <c:idx val="1"/>
          <c:order val="1"/>
          <c:tx>
            <c:strRef>
              <c:f>Sheet1!$F$12</c:f>
              <c:strCache>
                <c:ptCount val="1"/>
                <c:pt idx="0">
                  <c:v> съгласно Регламент(ЕС) 2018/1999</c:v>
                </c:pt>
              </c:strCache>
            </c:strRef>
          </c:tx>
          <c:spPr>
            <a:ln w="19056" cap="rnd" cmpd="sng" algn="ctr">
              <a:solidFill>
                <a:schemeClr val="accent2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accent2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bg-BG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Sheet1!$D$13:$D$17</c:f>
              <c:numCache>
                <c:formatCode>General</c:formatCode>
                <c:ptCount val="5"/>
                <c:pt idx="0">
                  <c:v>2020</c:v>
                </c:pt>
                <c:pt idx="1">
                  <c:v>2022</c:v>
                </c:pt>
                <c:pt idx="2">
                  <c:v>2025</c:v>
                </c:pt>
                <c:pt idx="3">
                  <c:v>2027</c:v>
                </c:pt>
                <c:pt idx="4">
                  <c:v>2030</c:v>
                </c:pt>
              </c:numCache>
            </c:numRef>
          </c:cat>
          <c:val>
            <c:numRef>
              <c:f>Sheet1!$F$13:$F$17</c:f>
              <c:numCache>
                <c:formatCode>General</c:formatCode>
                <c:ptCount val="5"/>
                <c:pt idx="0">
                  <c:v>16</c:v>
                </c:pt>
                <c:pt idx="1">
                  <c:v>18</c:v>
                </c:pt>
                <c:pt idx="2">
                  <c:v>20.77</c:v>
                </c:pt>
                <c:pt idx="3">
                  <c:v>23.21</c:v>
                </c:pt>
                <c:pt idx="4">
                  <c:v>27.09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9DE-4FD2-9747-9E3369C483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7561984"/>
        <c:axId val="177563520"/>
      </c:lineChart>
      <c:catAx>
        <c:axId val="177561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8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bg-BG"/>
          </a:p>
        </c:txPr>
        <c:crossAx val="177563520"/>
        <c:crosses val="autoZero"/>
        <c:auto val="1"/>
        <c:lblAlgn val="ctr"/>
        <c:lblOffset val="100"/>
        <c:noMultiLvlLbl val="0"/>
      </c:catAx>
      <c:valAx>
        <c:axId val="17756352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77561984"/>
        <c:crosses val="autoZero"/>
        <c:crossBetween val="between"/>
      </c:valAx>
      <c:spPr>
        <a:noFill/>
        <a:ln w="25408">
          <a:noFill/>
        </a:ln>
      </c:spPr>
    </c:plotArea>
    <c:legend>
      <c:legendPos val="b"/>
      <c:layout>
        <c:manualLayout>
          <c:xMode val="edge"/>
          <c:yMode val="edge"/>
          <c:x val="0.10800054019521736"/>
          <c:y val="0.84346990371177744"/>
          <c:w val="0.88713381909350875"/>
          <c:h val="0.101323789071820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bg-BG"/>
        </a:p>
      </c:txPr>
    </c:legend>
    <c:plotVisOnly val="1"/>
    <c:dispBlanksAs val="gap"/>
    <c:showDLblsOverMax val="0"/>
  </c:chart>
  <c:spPr>
    <a:solidFill>
      <a:schemeClr val="lt1"/>
    </a:solidFill>
    <a:ln w="9528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bg-BG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Executive">
      <a:dk1>
        <a:sysClr val="windowText" lastClr="000000"/>
      </a:dk1>
      <a:lt1>
        <a:sysClr val="window" lastClr="FFFFFF"/>
      </a:lt1>
      <a:dk2>
        <a:srgbClr val="2F5897"/>
      </a:dk2>
      <a:lt2>
        <a:srgbClr val="E4E9EF"/>
      </a:lt2>
      <a:accent1>
        <a:srgbClr val="6076B4"/>
      </a:accent1>
      <a:accent2>
        <a:srgbClr val="9C5252"/>
      </a:accent2>
      <a:accent3>
        <a:srgbClr val="E68422"/>
      </a:accent3>
      <a:accent4>
        <a:srgbClr val="846648"/>
      </a:accent4>
      <a:accent5>
        <a:srgbClr val="63891F"/>
      </a:accent5>
      <a:accent6>
        <a:srgbClr val="758085"/>
      </a:accent6>
      <a:hlink>
        <a:srgbClr val="3399FF"/>
      </a:hlink>
      <a:folHlink>
        <a:srgbClr val="B2B2B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C3406-62B5-4116-B07F-854D9243B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20</Pages>
  <Words>8361</Words>
  <Characters>47658</Characters>
  <Application>Microsoft Office Word</Application>
  <DocSecurity>0</DocSecurity>
  <Lines>397</Lines>
  <Paragraphs>111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ОБЩИНА БЕЛЕНЕ</Company>
  <LinksUpToDate>false</LinksUpToDate>
  <CharactersWithSpaces>55908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Obshtinski syvet PC</cp:lastModifiedBy>
  <cp:revision>9</cp:revision>
  <cp:lastPrinted>2023-02-08T08:09:00Z</cp:lastPrinted>
  <dcterms:created xsi:type="dcterms:W3CDTF">2023-01-31T14:20:00Z</dcterms:created>
  <dcterms:modified xsi:type="dcterms:W3CDTF">2023-03-13T07:10:00Z</dcterms:modified>
</cp:coreProperties>
</file>