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2570" w:rsidRPr="00434279" w:rsidRDefault="00202570" w:rsidP="00202570">
      <w:pPr>
        <w:shd w:val="clear" w:color="auto" w:fill="FFFFFF"/>
        <w:jc w:val="right"/>
        <w:rPr>
          <w:rFonts w:ascii="Times New Roman" w:hAnsi="Times New Roman" w:cs="Times New Roman"/>
          <w:sz w:val="24"/>
          <w:szCs w:val="24"/>
        </w:rPr>
      </w:pPr>
      <w:r w:rsidRPr="00434279">
        <w:rPr>
          <w:rFonts w:ascii="Times New Roman" w:hAnsi="Times New Roman" w:cs="Times New Roman"/>
          <w:sz w:val="24"/>
          <w:szCs w:val="24"/>
        </w:rPr>
        <w:t>Препис</w:t>
      </w:r>
    </w:p>
    <w:p w:rsidR="00202570" w:rsidRPr="00434279" w:rsidRDefault="00202570" w:rsidP="00202570">
      <w:pPr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202570" w:rsidRPr="00434279" w:rsidRDefault="00202570" w:rsidP="00202570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34279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202570" w:rsidRPr="00434279" w:rsidRDefault="00202570" w:rsidP="00202570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02570" w:rsidRPr="00FC4242" w:rsidRDefault="00202570" w:rsidP="00FC4242">
      <w:pPr>
        <w:ind w:firstLine="708"/>
        <w:jc w:val="center"/>
        <w:rPr>
          <w:b/>
        </w:rPr>
      </w:pPr>
      <w:r w:rsidRPr="00434279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202570" w:rsidRPr="00434279" w:rsidRDefault="00202570" w:rsidP="00FC4242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 476</w:t>
      </w:r>
    </w:p>
    <w:p w:rsidR="00202570" w:rsidRPr="00434279" w:rsidRDefault="00202570" w:rsidP="00202570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4279">
        <w:rPr>
          <w:rFonts w:ascii="Times New Roman" w:hAnsi="Times New Roman" w:cs="Times New Roman"/>
          <w:b/>
          <w:sz w:val="24"/>
          <w:szCs w:val="24"/>
        </w:rPr>
        <w:t>Гр. Гулянци, 30.06.2022г.</w:t>
      </w:r>
    </w:p>
    <w:p w:rsidR="00202570" w:rsidRPr="00434279" w:rsidRDefault="00202570" w:rsidP="0020257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2570" w:rsidRDefault="00202570" w:rsidP="00B23369">
      <w:pPr>
        <w:autoSpaceDE w:val="0"/>
        <w:autoSpaceDN w:val="0"/>
        <w:adjustRightInd w:val="0"/>
        <w:spacing w:after="0" w:line="240" w:lineRule="auto"/>
        <w:jc w:val="both"/>
        <w:rPr>
          <w:rFonts w:cs="Latha"/>
          <w:color w:val="000000"/>
          <w:spacing w:val="4"/>
          <w:lang w:bidi="ta-IN"/>
        </w:rPr>
      </w:pPr>
      <w:r w:rsidRPr="00434279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434279">
        <w:rPr>
          <w:rFonts w:ascii="Times New Roman" w:hAnsi="Times New Roman" w:cs="Times New Roman"/>
          <w:sz w:val="24"/>
          <w:szCs w:val="24"/>
        </w:rPr>
        <w:t xml:space="preserve"> </w:t>
      </w:r>
      <w:r w:rsidRPr="00DC093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Приемане на изменение и допълнение на Наредба за реда и условията за поставяне на </w:t>
      </w:r>
      <w:proofErr w:type="spellStart"/>
      <w:r w:rsidRPr="00DC0931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преместваеми</w:t>
      </w:r>
      <w:proofErr w:type="spellEnd"/>
      <w:r w:rsidRPr="00DC093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обекти и съоръжения на територията на Община Гулянци</w:t>
      </w:r>
    </w:p>
    <w:p w:rsidR="00202570" w:rsidRPr="00434279" w:rsidRDefault="00202570" w:rsidP="00B233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2570" w:rsidRDefault="00202570" w:rsidP="00B23369">
      <w:pPr>
        <w:autoSpaceDE w:val="0"/>
        <w:autoSpaceDN w:val="0"/>
        <w:adjustRightInd w:val="0"/>
        <w:spacing w:after="0" w:line="240" w:lineRule="auto"/>
        <w:jc w:val="both"/>
        <w:rPr>
          <w:rFonts w:cs="Latha"/>
          <w:color w:val="000000"/>
          <w:spacing w:val="1"/>
          <w:lang w:val="ru-RU" w:bidi="ta-IN"/>
        </w:rPr>
      </w:pPr>
      <w:r w:rsidRPr="00434279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proofErr w:type="spellStart"/>
      <w:r w:rsidRPr="00202570">
        <w:rPr>
          <w:rFonts w:ascii="Times New Roman" w:hAnsi="Times New Roman" w:cs="Times New Roman"/>
          <w:color w:val="000000"/>
          <w:spacing w:val="1"/>
          <w:sz w:val="24"/>
          <w:szCs w:val="24"/>
          <w:lang w:val="ru-RU" w:bidi="ta-IN"/>
        </w:rPr>
        <w:t>Кмета</w:t>
      </w:r>
      <w:proofErr w:type="spellEnd"/>
      <w:r w:rsidRPr="00202570">
        <w:rPr>
          <w:rFonts w:ascii="Times New Roman" w:hAnsi="Times New Roman" w:cs="Times New Roman"/>
          <w:color w:val="000000"/>
          <w:spacing w:val="1"/>
          <w:sz w:val="24"/>
          <w:szCs w:val="24"/>
          <w:lang w:val="ru-RU" w:bidi="ta-IN"/>
        </w:rPr>
        <w:t xml:space="preserve"> на </w:t>
      </w:r>
      <w:proofErr w:type="spellStart"/>
      <w:r w:rsidRPr="00202570">
        <w:rPr>
          <w:rFonts w:ascii="Times New Roman" w:hAnsi="Times New Roman" w:cs="Times New Roman"/>
          <w:color w:val="000000"/>
          <w:spacing w:val="1"/>
          <w:sz w:val="24"/>
          <w:szCs w:val="24"/>
          <w:lang w:val="ru-RU" w:bidi="ta-IN"/>
        </w:rPr>
        <w:t>Общината</w:t>
      </w:r>
      <w:proofErr w:type="spellEnd"/>
    </w:p>
    <w:p w:rsidR="00202570" w:rsidRPr="00434279" w:rsidRDefault="00202570" w:rsidP="00B233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2570" w:rsidRPr="00434279" w:rsidRDefault="00202570" w:rsidP="00B233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4279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30.06</w:t>
      </w:r>
      <w:r w:rsidRPr="00434279">
        <w:rPr>
          <w:rFonts w:ascii="Times New Roman" w:hAnsi="Times New Roman" w:cs="Times New Roman"/>
          <w:b/>
          <w:sz w:val="24"/>
          <w:szCs w:val="24"/>
        </w:rPr>
        <w:t>.202</w:t>
      </w:r>
      <w:r w:rsidRPr="00434279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г., ПРОТОКОЛ 50</w:t>
      </w:r>
    </w:p>
    <w:p w:rsidR="00202570" w:rsidRPr="00434279" w:rsidRDefault="00202570" w:rsidP="00B233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2570" w:rsidRPr="00434279" w:rsidRDefault="00202570" w:rsidP="00B233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4279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202570" w:rsidRPr="00434279" w:rsidRDefault="00202570" w:rsidP="00B233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02570" w:rsidRDefault="00202570" w:rsidP="00B23369">
      <w:pPr>
        <w:spacing w:after="0" w:line="240" w:lineRule="auto"/>
        <w:jc w:val="both"/>
      </w:pPr>
      <w:r w:rsidRPr="00434279">
        <w:rPr>
          <w:rFonts w:ascii="Times New Roman" w:hAnsi="Times New Roman" w:cs="Times New Roman"/>
          <w:b/>
          <w:sz w:val="24"/>
          <w:szCs w:val="24"/>
        </w:rPr>
        <w:t>НА ОСНОВАНИЕ:</w:t>
      </w:r>
      <w:r w:rsidRPr="00434279">
        <w:rPr>
          <w:rFonts w:ascii="Times New Roman" w:hAnsi="Times New Roman" w:cs="Times New Roman"/>
          <w:color w:val="000000"/>
          <w:spacing w:val="4"/>
          <w:sz w:val="24"/>
          <w:szCs w:val="24"/>
          <w:lang w:bidi="ta-IN"/>
        </w:rPr>
        <w:t xml:space="preserve"> </w:t>
      </w:r>
      <w:r w:rsidRPr="00545531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чл. 11, ал. 3 от Закона за нормативните актове , чл. 21 ал. 1, т. </w:t>
      </w:r>
      <w:r w:rsidRPr="0054553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13 </w:t>
      </w:r>
      <w:r w:rsidRPr="00545531">
        <w:rPr>
          <w:rFonts w:ascii="Times New Roman" w:eastAsia="Calibri" w:hAnsi="Times New Roman" w:cs="Times New Roman"/>
          <w:sz w:val="24"/>
          <w:szCs w:val="24"/>
          <w:lang w:eastAsia="bg-BG"/>
        </w:rPr>
        <w:t>и ал.2 от Закона за местното самоуправление и местната администрация /ЗМСМА/,</w:t>
      </w:r>
      <w:r w:rsidRPr="0054553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чл. 56 от ЗУТ и </w:t>
      </w:r>
      <w:r w:rsidRPr="00545531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чл.5 ал.1 т.12 и чл.6 от Правилника за организацията и дейността на Общински съвет Гулянци, неговите комисии и взаимодействието му с общинската администрация</w:t>
      </w:r>
    </w:p>
    <w:p w:rsidR="00202570" w:rsidRDefault="00202570" w:rsidP="00B233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 w:bidi="ta-IN"/>
        </w:rPr>
      </w:pPr>
    </w:p>
    <w:p w:rsidR="00202570" w:rsidRPr="009B646E" w:rsidRDefault="00202570" w:rsidP="00B233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4279">
        <w:rPr>
          <w:rFonts w:ascii="Times New Roman" w:hAnsi="Times New Roman" w:cs="Times New Roman"/>
          <w:b/>
          <w:sz w:val="24"/>
          <w:szCs w:val="24"/>
        </w:rPr>
        <w:t xml:space="preserve">Р Е Ш И: </w:t>
      </w:r>
    </w:p>
    <w:p w:rsidR="00545531" w:rsidRPr="00545531" w:rsidRDefault="00545531" w:rsidP="00B233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45531" w:rsidRPr="00B23369" w:rsidRDefault="00545531" w:rsidP="00B23369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</w:pPr>
      <w:r w:rsidRPr="00B23369"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  <w:t xml:space="preserve">        І.</w:t>
      </w:r>
      <w:r w:rsidRPr="00B2336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bg-BG"/>
        </w:rPr>
        <w:tab/>
        <w:t xml:space="preserve">Изменя  и допълва текстовете на </w:t>
      </w:r>
      <w:r w:rsidRPr="00B23369"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  <w:t>Н А Р Е Д Б А  ЗА РЕДА И УСЛОВИЯТА ЗА ПОСТАВЯНЕ НА ПРЕМЕСТВАЕМИ  ОБЕКТИ И СЪОРЪЖЕНИЯ НА ТЕРИТОРИЯТА НА ОБЩИНА ГУЛЯНЦИ по следния начин:</w:t>
      </w:r>
    </w:p>
    <w:p w:rsidR="00545531" w:rsidRPr="00B23369" w:rsidRDefault="00545531" w:rsidP="00B233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45531" w:rsidRPr="00545531" w:rsidRDefault="00545531" w:rsidP="00B2336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54553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§</w:t>
      </w:r>
      <w:r w:rsidRPr="0054553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>1</w:t>
      </w:r>
      <w:r w:rsidRPr="0054553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.</w:t>
      </w:r>
      <w:r w:rsidRPr="0054553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 xml:space="preserve"> </w:t>
      </w:r>
      <w:r w:rsidRPr="0054553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В чл.1 ал.3 се добавят две нови точки:</w:t>
      </w:r>
    </w:p>
    <w:p w:rsidR="00545531" w:rsidRPr="00545531" w:rsidRDefault="00545531" w:rsidP="00B233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4553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Стар текст</w:t>
      </w:r>
      <w:r w:rsidRPr="00545531">
        <w:rPr>
          <w:rFonts w:ascii="Times New Roman" w:eastAsia="Times New Roman" w:hAnsi="Times New Roman" w:cs="Times New Roman"/>
          <w:sz w:val="24"/>
          <w:szCs w:val="24"/>
          <w:lang w:eastAsia="bg-BG"/>
        </w:rPr>
        <w:t>:  „ По смисъла на ал.1:</w:t>
      </w:r>
    </w:p>
    <w:p w:rsidR="00545531" w:rsidRPr="00545531" w:rsidRDefault="00545531" w:rsidP="00B233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4553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1.Преместваеми обекти и съоръжения са: павилиони, навеси, кабини,  спирки на масовия градски транспорт</w:t>
      </w:r>
      <w:r w:rsidRPr="0054553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, </w:t>
      </w:r>
      <w:r w:rsidRPr="00545531">
        <w:rPr>
          <w:rFonts w:ascii="Times New Roman" w:eastAsia="Times New Roman" w:hAnsi="Times New Roman" w:cs="Times New Roman"/>
          <w:sz w:val="24"/>
          <w:szCs w:val="24"/>
          <w:lang w:eastAsia="bg-BG"/>
        </w:rPr>
        <w:t>машини и други подобни съоръжения, предназначени и/или използвани за търговия и други обслужващи дейности.</w:t>
      </w:r>
    </w:p>
    <w:p w:rsidR="00545531" w:rsidRPr="00545531" w:rsidRDefault="00545531" w:rsidP="00B233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4553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2.Елементи на градското обзавеждане са: пейки, осветителни тела, съдове за събиране на отпадъци, чешми, фонтани, часовници, естради, градинско-паркови елементи и други подобни. </w:t>
      </w:r>
    </w:p>
    <w:p w:rsidR="00545531" w:rsidRPr="00545531" w:rsidRDefault="00545531" w:rsidP="00B233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4553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3.Монументално-декоративни елементи са: знаци, плочи, паметници и други съоръжения с възпоменателен характер извън територията на гробищните паркове, както и пособия и съоръжения използвани за външна украса.</w:t>
      </w:r>
    </w:p>
    <w:p w:rsidR="00545531" w:rsidRPr="00545531" w:rsidRDefault="00545531" w:rsidP="00B233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4553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4.Преместваеми обекти и съоръжения са и рекламните и информационните елементи.</w:t>
      </w:r>
    </w:p>
    <w:p w:rsidR="00545531" w:rsidRPr="00545531" w:rsidRDefault="00545531" w:rsidP="00B23369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  <w:r w:rsidRPr="0054553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        5.Преместваеми </w:t>
      </w:r>
      <w:proofErr w:type="spellStart"/>
      <w:r w:rsidRPr="0054553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обекти</w:t>
      </w:r>
      <w:proofErr w:type="spellEnd"/>
      <w:r w:rsidRPr="0054553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и </w:t>
      </w:r>
      <w:proofErr w:type="spellStart"/>
      <w:r w:rsidRPr="0054553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съоръжения</w:t>
      </w:r>
      <w:proofErr w:type="spellEnd"/>
      <w:r w:rsidRPr="0054553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54553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са</w:t>
      </w:r>
      <w:proofErr w:type="spellEnd"/>
      <w:r w:rsidRPr="0054553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и </w:t>
      </w:r>
      <w:proofErr w:type="spellStart"/>
      <w:r w:rsidRPr="0054553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модулни</w:t>
      </w:r>
      <w:proofErr w:type="spellEnd"/>
      <w:r w:rsidRPr="0054553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54553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бензиностанции</w:t>
      </w:r>
      <w:proofErr w:type="spellEnd"/>
      <w:r w:rsidRPr="0054553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и </w:t>
      </w:r>
      <w:proofErr w:type="spellStart"/>
      <w:r w:rsidRPr="0054553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газстанции</w:t>
      </w:r>
      <w:proofErr w:type="spellEnd"/>
      <w:r w:rsidRPr="0054553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.</w:t>
      </w:r>
      <w:r w:rsidRPr="00545531">
        <w:rPr>
          <w:rFonts w:ascii="Times New Roman" w:eastAsia="Times New Roman" w:hAnsi="Times New Roman" w:cs="Times New Roman"/>
          <w:sz w:val="24"/>
          <w:szCs w:val="24"/>
          <w:lang w:eastAsia="bg-BG"/>
        </w:rPr>
        <w:t>“</w:t>
      </w:r>
    </w:p>
    <w:p w:rsidR="00545531" w:rsidRPr="00545531" w:rsidRDefault="00545531" w:rsidP="00B233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4553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Нов текст</w:t>
      </w:r>
      <w:r w:rsidRPr="00545531">
        <w:rPr>
          <w:rFonts w:ascii="Times New Roman" w:eastAsia="Times New Roman" w:hAnsi="Times New Roman" w:cs="Times New Roman"/>
          <w:sz w:val="24"/>
          <w:szCs w:val="24"/>
          <w:lang w:eastAsia="bg-BG"/>
        </w:rPr>
        <w:t>: „ По смисъла на ал.1:</w:t>
      </w:r>
    </w:p>
    <w:p w:rsidR="00545531" w:rsidRPr="00545531" w:rsidRDefault="00545531" w:rsidP="00B233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45531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         1.Преместваеми обекти и съоръжения са: павилиони, навеси, кабини,  спирки на масовия градски транспорт</w:t>
      </w:r>
      <w:r w:rsidRPr="0054553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, </w:t>
      </w:r>
      <w:r w:rsidRPr="00545531">
        <w:rPr>
          <w:rFonts w:ascii="Times New Roman" w:eastAsia="Times New Roman" w:hAnsi="Times New Roman" w:cs="Times New Roman"/>
          <w:sz w:val="24"/>
          <w:szCs w:val="24"/>
          <w:lang w:eastAsia="bg-BG"/>
        </w:rPr>
        <w:t>машини и други подобни съоръжения, предназначени и/или използвани за търговия и други обслужващи дейности.</w:t>
      </w:r>
    </w:p>
    <w:p w:rsidR="00545531" w:rsidRPr="00545531" w:rsidRDefault="00545531" w:rsidP="00B233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4553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2.Елементи на градското обзавеждане са: пейки, осветителни тела, съдове за събиране на отпадъци, чешми, фонтани, часовници, естради, градинско-паркови елементи и други подобни. </w:t>
      </w:r>
    </w:p>
    <w:p w:rsidR="00545531" w:rsidRPr="00545531" w:rsidRDefault="00545531" w:rsidP="00B233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4553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3.Монументално-декоративни елементи са: знаци, плочи, паметници и други съоръжения с възпоменателен характер извън територията на гробищните паркове, както и пособия и съоръжения използвани за външна украса.</w:t>
      </w:r>
    </w:p>
    <w:p w:rsidR="00545531" w:rsidRPr="00545531" w:rsidRDefault="00545531" w:rsidP="00B233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4553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4.Преместваеми обекти и съоръжения са и рекламните и информационните елементи.</w:t>
      </w:r>
    </w:p>
    <w:p w:rsidR="00545531" w:rsidRPr="00545531" w:rsidRDefault="00545531" w:rsidP="00B233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54553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        5.Преместваеми </w:t>
      </w:r>
      <w:proofErr w:type="spellStart"/>
      <w:r w:rsidRPr="0054553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обекти</w:t>
      </w:r>
      <w:proofErr w:type="spellEnd"/>
      <w:r w:rsidRPr="0054553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и </w:t>
      </w:r>
      <w:proofErr w:type="spellStart"/>
      <w:r w:rsidRPr="0054553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съоръжения</w:t>
      </w:r>
      <w:proofErr w:type="spellEnd"/>
      <w:r w:rsidRPr="0054553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54553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са</w:t>
      </w:r>
      <w:proofErr w:type="spellEnd"/>
      <w:r w:rsidRPr="0054553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и </w:t>
      </w:r>
      <w:proofErr w:type="spellStart"/>
      <w:r w:rsidRPr="0054553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модулни</w:t>
      </w:r>
      <w:proofErr w:type="spellEnd"/>
      <w:r w:rsidRPr="0054553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54553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бензиностанции</w:t>
      </w:r>
      <w:proofErr w:type="spellEnd"/>
      <w:r w:rsidRPr="0054553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и </w:t>
      </w:r>
      <w:proofErr w:type="spellStart"/>
      <w:r w:rsidRPr="0054553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газстанции</w:t>
      </w:r>
      <w:proofErr w:type="spellEnd"/>
      <w:r w:rsidRPr="0054553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.</w:t>
      </w:r>
    </w:p>
    <w:p w:rsidR="00545531" w:rsidRPr="00545531" w:rsidRDefault="00545531" w:rsidP="00B2336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 w:eastAsia="bg-BG"/>
        </w:rPr>
      </w:pPr>
      <w:r w:rsidRPr="005455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 w:eastAsia="bg-BG"/>
        </w:rPr>
        <w:t xml:space="preserve">         6.Преместваеми </w:t>
      </w:r>
      <w:proofErr w:type="spellStart"/>
      <w:r w:rsidRPr="005455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 w:eastAsia="bg-BG"/>
        </w:rPr>
        <w:t>обекти</w:t>
      </w:r>
      <w:proofErr w:type="spellEnd"/>
      <w:r w:rsidRPr="005455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 w:eastAsia="bg-BG"/>
        </w:rPr>
        <w:t xml:space="preserve"> за временно </w:t>
      </w:r>
      <w:proofErr w:type="spellStart"/>
      <w:r w:rsidRPr="005455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 w:eastAsia="bg-BG"/>
        </w:rPr>
        <w:t>обитаване</w:t>
      </w:r>
      <w:proofErr w:type="spellEnd"/>
      <w:r w:rsidRPr="005455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 w:eastAsia="bg-BG"/>
        </w:rPr>
        <w:t xml:space="preserve"> при бедствия- палатки, </w:t>
      </w:r>
      <w:proofErr w:type="spellStart"/>
      <w:r w:rsidRPr="005455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 w:eastAsia="bg-BG"/>
        </w:rPr>
        <w:t>фургони</w:t>
      </w:r>
      <w:proofErr w:type="spellEnd"/>
      <w:r w:rsidRPr="005455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 w:eastAsia="bg-BG"/>
        </w:rPr>
        <w:t>.</w:t>
      </w:r>
    </w:p>
    <w:p w:rsidR="00545531" w:rsidRPr="00545531" w:rsidRDefault="00545531" w:rsidP="00B2336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</w:pPr>
      <w:r w:rsidRPr="005455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 w:eastAsia="bg-BG"/>
        </w:rPr>
        <w:t xml:space="preserve">         7.Преместваеми </w:t>
      </w:r>
      <w:proofErr w:type="spellStart"/>
      <w:r w:rsidRPr="005455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 w:eastAsia="bg-BG"/>
        </w:rPr>
        <w:t>обекти</w:t>
      </w:r>
      <w:proofErr w:type="spellEnd"/>
      <w:r w:rsidRPr="005455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 w:eastAsia="bg-BG"/>
        </w:rPr>
        <w:t xml:space="preserve">, </w:t>
      </w:r>
      <w:proofErr w:type="spellStart"/>
      <w:r w:rsidRPr="005455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 w:eastAsia="bg-BG"/>
        </w:rPr>
        <w:t>свързани</w:t>
      </w:r>
      <w:proofErr w:type="spellEnd"/>
      <w:r w:rsidRPr="005455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 w:eastAsia="bg-BG"/>
        </w:rPr>
        <w:t xml:space="preserve"> с </w:t>
      </w:r>
      <w:proofErr w:type="spellStart"/>
      <w:r w:rsidRPr="005455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 w:eastAsia="bg-BG"/>
        </w:rPr>
        <w:t>отбраната</w:t>
      </w:r>
      <w:proofErr w:type="spellEnd"/>
      <w:r w:rsidRPr="005455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 w:eastAsia="bg-BG"/>
        </w:rPr>
        <w:t xml:space="preserve"> и </w:t>
      </w:r>
      <w:proofErr w:type="spellStart"/>
      <w:r w:rsidRPr="005455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 w:eastAsia="bg-BG"/>
        </w:rPr>
        <w:t>сигурността</w:t>
      </w:r>
      <w:proofErr w:type="spellEnd"/>
      <w:r w:rsidRPr="005455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 w:eastAsia="bg-BG"/>
        </w:rPr>
        <w:t xml:space="preserve"> на </w:t>
      </w:r>
      <w:proofErr w:type="spellStart"/>
      <w:r w:rsidRPr="005455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 w:eastAsia="bg-BG"/>
        </w:rPr>
        <w:t>страната</w:t>
      </w:r>
      <w:proofErr w:type="spellEnd"/>
      <w:r w:rsidRPr="005455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.“</w:t>
      </w:r>
    </w:p>
    <w:p w:rsidR="00545531" w:rsidRPr="00545531" w:rsidRDefault="00545531" w:rsidP="00B2336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 w:eastAsia="bg-BG"/>
        </w:rPr>
      </w:pPr>
      <w:r w:rsidRPr="005455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 w:eastAsia="bg-BG"/>
        </w:rPr>
        <w:t xml:space="preserve"> </w:t>
      </w:r>
    </w:p>
    <w:p w:rsidR="00545531" w:rsidRPr="00545531" w:rsidRDefault="00545531" w:rsidP="00B2336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54553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§2. </w:t>
      </w:r>
      <w:r w:rsidRPr="0054553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 xml:space="preserve"> </w:t>
      </w:r>
      <w:r w:rsidRPr="0054553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В чл.7 ал.1 се добавя  в т.1. подточка 1.1. думата: „</w:t>
      </w:r>
      <w:r w:rsidRPr="005455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урбанизирана“:</w:t>
      </w:r>
    </w:p>
    <w:p w:rsidR="00545531" w:rsidRPr="00545531" w:rsidRDefault="00545531" w:rsidP="00B233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4553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Стар текст: </w:t>
      </w:r>
      <w:r w:rsidRPr="00545531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”</w:t>
      </w:r>
      <w:r w:rsidRPr="0054553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Схемите за разполагане, според обхвата си са:</w:t>
      </w:r>
    </w:p>
    <w:p w:rsidR="00545531" w:rsidRPr="00545531" w:rsidRDefault="00545531" w:rsidP="00B233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4553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1.Цялостна:</w:t>
      </w:r>
    </w:p>
    <w:p w:rsidR="00545531" w:rsidRPr="00545531" w:rsidRDefault="00545531" w:rsidP="00B233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4553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1.1.За цялата територия на Община Гулянци, или  „</w:t>
      </w:r>
    </w:p>
    <w:p w:rsidR="00545531" w:rsidRPr="00545531" w:rsidRDefault="00545531" w:rsidP="00B233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4553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Нов текст</w:t>
      </w:r>
      <w:r w:rsidRPr="00545531">
        <w:rPr>
          <w:rFonts w:ascii="Times New Roman" w:eastAsia="Times New Roman" w:hAnsi="Times New Roman" w:cs="Times New Roman"/>
          <w:sz w:val="24"/>
          <w:szCs w:val="24"/>
          <w:lang w:eastAsia="bg-BG"/>
        </w:rPr>
        <w:t>: „ Схемите за разполагане, според обхвата си са:</w:t>
      </w:r>
    </w:p>
    <w:p w:rsidR="00545531" w:rsidRPr="00545531" w:rsidRDefault="00545531" w:rsidP="00B233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4553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1.Цялостна:</w:t>
      </w:r>
    </w:p>
    <w:p w:rsidR="00545531" w:rsidRPr="00545531" w:rsidRDefault="00545531" w:rsidP="00B233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4553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1.1.За цялата </w:t>
      </w:r>
      <w:r w:rsidRPr="005455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bg-BG"/>
        </w:rPr>
        <w:t xml:space="preserve">урбанизирана </w:t>
      </w:r>
      <w:r w:rsidRPr="00545531">
        <w:rPr>
          <w:rFonts w:ascii="Times New Roman" w:eastAsia="Times New Roman" w:hAnsi="Times New Roman" w:cs="Times New Roman"/>
          <w:sz w:val="24"/>
          <w:szCs w:val="24"/>
          <w:lang w:eastAsia="bg-BG"/>
        </w:rPr>
        <w:t>територия на Община Гулянци, или „</w:t>
      </w:r>
    </w:p>
    <w:p w:rsidR="00545531" w:rsidRPr="00545531" w:rsidRDefault="00545531" w:rsidP="00B233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45531" w:rsidRPr="00545531" w:rsidRDefault="00545531" w:rsidP="00B2336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54553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§</w:t>
      </w:r>
      <w:r w:rsidRPr="0054553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>3</w:t>
      </w:r>
      <w:r w:rsidRPr="0054553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.</w:t>
      </w:r>
      <w:r w:rsidRPr="0054553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 xml:space="preserve"> </w:t>
      </w:r>
      <w:r w:rsidRPr="0054553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В чл.8 ал.3 се  прави следното изменение и допълнение:</w:t>
      </w:r>
    </w:p>
    <w:p w:rsidR="00545531" w:rsidRPr="00545531" w:rsidRDefault="00545531" w:rsidP="00B233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4553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54553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Стар текст</w:t>
      </w:r>
      <w:r w:rsidRPr="0054553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:    Цялата ал. 3 се отменя : „Върху територии и поземлени имоти с историческо значение и такива попадащи под разпоредбите на Закона за паметниците на културата и музеите, </w:t>
      </w:r>
      <w:proofErr w:type="spellStart"/>
      <w:r w:rsidRPr="00545531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преместваеми</w:t>
      </w:r>
      <w:proofErr w:type="spellEnd"/>
      <w:r w:rsidRPr="0054553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обекти и съоръжения се разполагат с изрично решение от Общинския съвет. Върху недвижими имоти - паметници на културата и в техните граници и прилежащи зони, разрешение за поставяне се издава след съгласуване с Националния институт за недвижимо културно наследство при условията и по реда на чл.125, ал.6 от ЗУТ”</w:t>
      </w:r>
    </w:p>
    <w:p w:rsidR="00545531" w:rsidRPr="00545531" w:rsidRDefault="00545531" w:rsidP="00B233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4553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54553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Нов текст:</w:t>
      </w:r>
      <w:r w:rsidRPr="0054553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„</w:t>
      </w:r>
      <w:r w:rsidRPr="005455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В недвижими имоти – културни ценности, разрешение за поставяне на обекти по чл.1  ал.3 се издава въз основа на схема след съгласуване при условията и по реда на Закона за културното наследство. Съгласуването се извършва служебно по искане на органа, компетентен да издаде разрешение за поставяне на </w:t>
      </w:r>
      <w:proofErr w:type="spellStart"/>
      <w:r w:rsidRPr="005455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преместваеми</w:t>
      </w:r>
      <w:proofErr w:type="spellEnd"/>
      <w:r w:rsidRPr="005455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обекти по чл.1 ал.3, в случая Община Гулянци. </w:t>
      </w:r>
      <w:r w:rsidRPr="00545531">
        <w:rPr>
          <w:rFonts w:ascii="Times New Roman" w:eastAsia="Times New Roman" w:hAnsi="Times New Roman" w:cs="Times New Roman"/>
          <w:sz w:val="24"/>
          <w:szCs w:val="24"/>
          <w:lang w:eastAsia="bg-BG"/>
        </w:rPr>
        <w:t>„</w:t>
      </w:r>
    </w:p>
    <w:p w:rsidR="00545531" w:rsidRPr="00545531" w:rsidRDefault="00545531" w:rsidP="00B233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45531" w:rsidRPr="00545531" w:rsidRDefault="00545531" w:rsidP="00B2336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54553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</w:t>
      </w:r>
      <w:r w:rsidRPr="0054553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§4.</w:t>
      </w:r>
      <w:r w:rsidRPr="0054553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  <w:t xml:space="preserve"> </w:t>
      </w:r>
      <w:r w:rsidRPr="0054553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В чл.1</w:t>
      </w:r>
      <w:r w:rsidR="005F75B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2</w:t>
      </w:r>
      <w:bookmarkStart w:id="0" w:name="_GoBack"/>
      <w:bookmarkEnd w:id="0"/>
      <w:r w:rsidRPr="0054553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ал.3 се </w:t>
      </w:r>
      <w:proofErr w:type="spellStart"/>
      <w:r w:rsidRPr="0054553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се</w:t>
      </w:r>
      <w:proofErr w:type="spellEnd"/>
      <w:r w:rsidRPr="0054553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прави следното изменение и допълнение:</w:t>
      </w:r>
      <w:r w:rsidRPr="0054553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</w:t>
      </w:r>
      <w:r w:rsidRPr="0054553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думата „Общински имоти“ се заменя с „ Управление на общинската собственост“ </w:t>
      </w:r>
    </w:p>
    <w:p w:rsidR="00545531" w:rsidRPr="00545531" w:rsidRDefault="00545531" w:rsidP="00B233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4553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ab/>
      </w:r>
      <w:r w:rsidRPr="005455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bg-BG"/>
        </w:rPr>
        <w:t>Стар текст</w:t>
      </w:r>
      <w:r w:rsidRPr="0054553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:</w:t>
      </w:r>
      <w:r w:rsidRPr="0054553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След одобряване на схемата от Главния архитект, копие от същата се предоставя в отдел  „Общински имоти“  за подготвяне на съответната тръжна или конкурсна процедура, в случаите, когато тя се отнася за имот/и/ - общинска собственост. В случаите, когато тя се отнася за имоти – държавна собственост, след съгласуването й по реда на чл.56, ал.2 от ЗУТ, същата се предава на заявителя.</w:t>
      </w:r>
    </w:p>
    <w:p w:rsidR="00545531" w:rsidRPr="00545531" w:rsidRDefault="00545531" w:rsidP="00B233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4553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5455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bg-BG"/>
        </w:rPr>
        <w:t>Нов текст</w:t>
      </w:r>
      <w:r w:rsidRPr="0054553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: След одобряване на схемата от Главния архитект, копие от същата се предоставя в отдел </w:t>
      </w:r>
      <w:r w:rsidRPr="005455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„Управление на общинската собственост“</w:t>
      </w:r>
      <w:r w:rsidRPr="0054553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подготвяне на съответната тръжна или конкурсна процедура, в случаите, когато тя се отнася за имот/и/ - общинска собственост. В случаите, когато тя се отнася за имоти – държавна </w:t>
      </w:r>
      <w:r w:rsidRPr="00545531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собственост, след съгласуването й по реда на чл.56, ал.2 от ЗУТ, същата се предава на заявителя.</w:t>
      </w:r>
    </w:p>
    <w:p w:rsidR="00545531" w:rsidRPr="00545531" w:rsidRDefault="00545531" w:rsidP="00B233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45531">
        <w:rPr>
          <w:rFonts w:ascii="Times New Roman" w:eastAsia="Times New Roman" w:hAnsi="Times New Roman" w:cs="Times New Roman"/>
          <w:sz w:val="24"/>
          <w:szCs w:val="24"/>
          <w:lang w:eastAsia="bg-BG"/>
        </w:rPr>
        <w:t>ІІ. Възлага на Кмета на Община Гулянци осъществяването на всички дейности, необходими за правилното и законосъобразно изпълнение на решението</w:t>
      </w:r>
    </w:p>
    <w:p w:rsidR="00D02982" w:rsidRDefault="005F75B7" w:rsidP="00B23369">
      <w:pPr>
        <w:spacing w:after="0" w:line="240" w:lineRule="auto"/>
      </w:pPr>
    </w:p>
    <w:p w:rsidR="00202570" w:rsidRDefault="00202570" w:rsidP="00B23369">
      <w:pPr>
        <w:spacing w:after="0" w:line="240" w:lineRule="auto"/>
      </w:pPr>
    </w:p>
    <w:p w:rsidR="00202570" w:rsidRDefault="00202570" w:rsidP="00B23369">
      <w:pPr>
        <w:spacing w:after="0" w:line="240" w:lineRule="auto"/>
      </w:pPr>
    </w:p>
    <w:p w:rsidR="00202570" w:rsidRDefault="00202570" w:rsidP="00B23369">
      <w:pPr>
        <w:spacing w:after="0" w:line="240" w:lineRule="auto"/>
      </w:pPr>
    </w:p>
    <w:p w:rsidR="00202570" w:rsidRDefault="00202570" w:rsidP="00B23369">
      <w:pPr>
        <w:spacing w:after="0" w:line="240" w:lineRule="auto"/>
      </w:pPr>
    </w:p>
    <w:p w:rsidR="00202570" w:rsidRDefault="00202570" w:rsidP="00B23369">
      <w:pPr>
        <w:spacing w:after="0" w:line="240" w:lineRule="auto"/>
        <w:jc w:val="both"/>
        <w:rPr>
          <w:color w:val="000000"/>
          <w:spacing w:val="1"/>
        </w:rPr>
      </w:pPr>
    </w:p>
    <w:p w:rsidR="00202570" w:rsidRDefault="00202570" w:rsidP="00B23369">
      <w:pPr>
        <w:spacing w:after="0" w:line="240" w:lineRule="auto"/>
        <w:jc w:val="both"/>
        <w:rPr>
          <w:color w:val="000000"/>
          <w:spacing w:val="1"/>
        </w:rPr>
      </w:pPr>
    </w:p>
    <w:p w:rsidR="00202570" w:rsidRPr="00434279" w:rsidRDefault="00202570" w:rsidP="00B2336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34279"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 w:rsidRPr="00434279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Pr="00434279">
        <w:rPr>
          <w:rFonts w:ascii="Times New Roman" w:hAnsi="Times New Roman" w:cs="Times New Roman"/>
          <w:sz w:val="24"/>
          <w:szCs w:val="24"/>
        </w:rPr>
        <w:t>:……./п/………</w:t>
      </w:r>
    </w:p>
    <w:p w:rsidR="00202570" w:rsidRPr="00434279" w:rsidRDefault="00202570" w:rsidP="00B2336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34279">
        <w:rPr>
          <w:rFonts w:ascii="Times New Roman" w:hAnsi="Times New Roman" w:cs="Times New Roman"/>
          <w:sz w:val="24"/>
          <w:szCs w:val="24"/>
        </w:rPr>
        <w:t>/Огнян Янчев/</w:t>
      </w:r>
    </w:p>
    <w:p w:rsidR="00202570" w:rsidRDefault="00202570" w:rsidP="00B23369">
      <w:pPr>
        <w:spacing w:after="0" w:line="240" w:lineRule="auto"/>
        <w:jc w:val="right"/>
      </w:pPr>
    </w:p>
    <w:p w:rsidR="00202570" w:rsidRDefault="00202570" w:rsidP="00B23369">
      <w:pPr>
        <w:spacing w:after="0" w:line="240" w:lineRule="auto"/>
        <w:jc w:val="right"/>
      </w:pPr>
    </w:p>
    <w:p w:rsidR="00202570" w:rsidRDefault="00202570" w:rsidP="00B23369">
      <w:pPr>
        <w:spacing w:after="0" w:line="240" w:lineRule="auto"/>
        <w:jc w:val="right"/>
      </w:pPr>
    </w:p>
    <w:p w:rsidR="00202570" w:rsidRDefault="00202570" w:rsidP="00B23369">
      <w:pPr>
        <w:spacing w:after="0" w:line="240" w:lineRule="auto"/>
        <w:jc w:val="right"/>
      </w:pPr>
    </w:p>
    <w:p w:rsidR="00202570" w:rsidRPr="00434279" w:rsidRDefault="00202570" w:rsidP="00B23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570" w:rsidRPr="00434279" w:rsidRDefault="00202570" w:rsidP="00B2336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02570" w:rsidRPr="00434279" w:rsidRDefault="00202570" w:rsidP="00B2336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02570" w:rsidRPr="00434279" w:rsidRDefault="00202570" w:rsidP="00B23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4279"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 w:rsidRPr="00434279"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202570" w:rsidRPr="00F148B9" w:rsidRDefault="00202570" w:rsidP="00B23369">
      <w:pPr>
        <w:spacing w:after="0" w:line="240" w:lineRule="auto"/>
        <w:jc w:val="both"/>
        <w:rPr>
          <w:lang w:val="en-US"/>
        </w:rPr>
      </w:pPr>
      <w:r w:rsidRPr="00434279">
        <w:rPr>
          <w:rFonts w:ascii="Times New Roman" w:hAnsi="Times New Roman" w:cs="Times New Roman"/>
          <w:sz w:val="24"/>
          <w:szCs w:val="24"/>
        </w:rPr>
        <w:t>Снел преписа:</w:t>
      </w:r>
    </w:p>
    <w:p w:rsidR="00202570" w:rsidRPr="00F148B9" w:rsidRDefault="00202570" w:rsidP="00B2336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color w:val="000000"/>
          <w:lang w:bidi="ta-IN"/>
        </w:rPr>
      </w:pPr>
    </w:p>
    <w:p w:rsidR="00202570" w:rsidRDefault="00202570" w:rsidP="00B23369">
      <w:pPr>
        <w:spacing w:after="0" w:line="240" w:lineRule="auto"/>
      </w:pPr>
    </w:p>
    <w:sectPr w:rsidR="002025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531"/>
    <w:rsid w:val="00202570"/>
    <w:rsid w:val="004D2AB0"/>
    <w:rsid w:val="00545531"/>
    <w:rsid w:val="005B0F77"/>
    <w:rsid w:val="005F75B7"/>
    <w:rsid w:val="00B23369"/>
    <w:rsid w:val="00FC4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E9DC4B"/>
  <w15:chartTrackingRefBased/>
  <w15:docId w15:val="{634B4C7C-F705-42CB-BD33-59B8492CD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785</Words>
  <Characters>4480</Characters>
  <Application>Microsoft Office Word</Application>
  <DocSecurity>0</DocSecurity>
  <Lines>37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5</cp:revision>
  <dcterms:created xsi:type="dcterms:W3CDTF">2022-07-04T10:24:00Z</dcterms:created>
  <dcterms:modified xsi:type="dcterms:W3CDTF">2022-07-05T11:18:00Z</dcterms:modified>
</cp:coreProperties>
</file>