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FE3" w:rsidRPr="005F2295" w:rsidRDefault="008D6FE3" w:rsidP="008D6FE3">
      <w:pPr>
        <w:spacing w:after="0" w:line="240" w:lineRule="auto"/>
        <w:jc w:val="center"/>
        <w:rPr>
          <w:rFonts w:ascii="Times New Roman" w:hAnsi="Times New Roman"/>
          <w:b/>
          <w:sz w:val="28"/>
          <w:szCs w:val="28"/>
          <w:u w:val="single"/>
        </w:rPr>
      </w:pPr>
      <w:r>
        <w:rPr>
          <w:rFonts w:ascii="Times New Roman" w:hAnsi="Times New Roman"/>
          <w:noProof/>
          <w:sz w:val="28"/>
          <w:szCs w:val="28"/>
          <w:lang w:val="bg-BG" w:eastAsia="bg-BG"/>
        </w:rPr>
        <w:drawing>
          <wp:inline distT="0" distB="0" distL="0" distR="0">
            <wp:extent cx="514350" cy="695325"/>
            <wp:effectExtent l="19050" t="0" r="0" b="0"/>
            <wp:docPr id="2" name="Картина 1" descr="jor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jori2"/>
                    <pic:cNvPicPr>
                      <a:picLocks noChangeAspect="1" noChangeArrowheads="1"/>
                    </pic:cNvPicPr>
                  </pic:nvPicPr>
                  <pic:blipFill>
                    <a:blip r:embed="rId7" cstate="print"/>
                    <a:srcRect/>
                    <a:stretch>
                      <a:fillRect/>
                    </a:stretch>
                  </pic:blipFill>
                  <pic:spPr bwMode="auto">
                    <a:xfrm>
                      <a:off x="0" y="0"/>
                      <a:ext cx="514350" cy="695325"/>
                    </a:xfrm>
                    <a:prstGeom prst="rect">
                      <a:avLst/>
                    </a:prstGeom>
                    <a:noFill/>
                    <a:ln w="9525">
                      <a:noFill/>
                      <a:miter lim="800000"/>
                      <a:headEnd/>
                      <a:tailEnd/>
                    </a:ln>
                  </pic:spPr>
                </pic:pic>
              </a:graphicData>
            </a:graphic>
          </wp:inline>
        </w:drawing>
      </w:r>
      <w:r w:rsidRPr="005F2295">
        <w:rPr>
          <w:rFonts w:ascii="Times New Roman" w:hAnsi="Times New Roman"/>
          <w:sz w:val="28"/>
          <w:szCs w:val="28"/>
        </w:rPr>
        <w:t xml:space="preserve">   </w:t>
      </w:r>
      <w:r w:rsidRPr="005F2295">
        <w:rPr>
          <w:rFonts w:ascii="Times New Roman" w:hAnsi="Times New Roman"/>
          <w:sz w:val="28"/>
          <w:szCs w:val="28"/>
          <w:lang w:val="ru-RU"/>
        </w:rPr>
        <w:t xml:space="preserve"> </w:t>
      </w:r>
      <w:r w:rsidRPr="005F2295">
        <w:rPr>
          <w:rFonts w:ascii="Times New Roman" w:hAnsi="Times New Roman"/>
          <w:b/>
          <w:sz w:val="28"/>
          <w:szCs w:val="28"/>
          <w:u w:val="single"/>
        </w:rPr>
        <w:t>ОБЩИНА ГУЛЯНЦИ, ОБЛАСТ ПЛЕВЕН</w:t>
      </w:r>
    </w:p>
    <w:p w:rsidR="008D6FE3" w:rsidRPr="005F2295" w:rsidRDefault="008D6FE3" w:rsidP="008D6FE3">
      <w:pPr>
        <w:spacing w:after="0" w:line="240" w:lineRule="auto"/>
        <w:jc w:val="center"/>
        <w:rPr>
          <w:rFonts w:ascii="Times New Roman" w:hAnsi="Times New Roman"/>
          <w:sz w:val="20"/>
          <w:szCs w:val="20"/>
        </w:rPr>
      </w:pPr>
      <w:r w:rsidRPr="005F2295">
        <w:rPr>
          <w:rFonts w:ascii="Times New Roman" w:hAnsi="Times New Roman"/>
          <w:sz w:val="20"/>
          <w:szCs w:val="20"/>
        </w:rPr>
        <w:t>гр. Гулянци, ул. “В. Левски” № 32, тел:6561/2171, е-mail</w:t>
      </w:r>
      <w:r w:rsidRPr="005F2295">
        <w:rPr>
          <w:rFonts w:ascii="Times New Roman" w:hAnsi="Times New Roman"/>
          <w:sz w:val="20"/>
          <w:szCs w:val="20"/>
          <w:lang w:val="ru-RU"/>
        </w:rPr>
        <w:t xml:space="preserve">: </w:t>
      </w:r>
      <w:hyperlink r:id="rId8" w:history="1">
        <w:r w:rsidRPr="005F2295">
          <w:rPr>
            <w:rStyle w:val="a8"/>
            <w:rFonts w:ascii="Times New Roman" w:hAnsi="Times New Roman"/>
            <w:sz w:val="20"/>
            <w:szCs w:val="20"/>
          </w:rPr>
          <w:t>obshtina</w:t>
        </w:r>
        <w:r w:rsidRPr="005F2295">
          <w:rPr>
            <w:rStyle w:val="a8"/>
            <w:rFonts w:ascii="Times New Roman" w:hAnsi="Times New Roman"/>
            <w:sz w:val="20"/>
            <w:szCs w:val="20"/>
            <w:lang w:val="ru-RU"/>
          </w:rPr>
          <w:t>_</w:t>
        </w:r>
        <w:r w:rsidRPr="005F2295">
          <w:rPr>
            <w:rStyle w:val="a8"/>
            <w:rFonts w:ascii="Times New Roman" w:hAnsi="Times New Roman"/>
            <w:sz w:val="20"/>
            <w:szCs w:val="20"/>
          </w:rPr>
          <w:t>gulianci</w:t>
        </w:r>
        <w:r w:rsidRPr="005F2295">
          <w:rPr>
            <w:rStyle w:val="a8"/>
            <w:rFonts w:ascii="Times New Roman" w:hAnsi="Times New Roman"/>
            <w:sz w:val="20"/>
            <w:szCs w:val="20"/>
            <w:lang w:val="ru-RU"/>
          </w:rPr>
          <w:t>@</w:t>
        </w:r>
        <w:r w:rsidRPr="005F2295">
          <w:rPr>
            <w:rStyle w:val="a8"/>
            <w:rFonts w:ascii="Times New Roman" w:hAnsi="Times New Roman"/>
            <w:sz w:val="20"/>
            <w:szCs w:val="20"/>
          </w:rPr>
          <w:t>mail</w:t>
        </w:r>
        <w:r w:rsidRPr="005F2295">
          <w:rPr>
            <w:rStyle w:val="a8"/>
            <w:rFonts w:ascii="Times New Roman" w:hAnsi="Times New Roman"/>
            <w:sz w:val="20"/>
            <w:szCs w:val="20"/>
            <w:lang w:val="ru-RU"/>
          </w:rPr>
          <w:t>.</w:t>
        </w:r>
        <w:r w:rsidRPr="005F2295">
          <w:rPr>
            <w:rStyle w:val="a8"/>
            <w:rFonts w:ascii="Times New Roman" w:hAnsi="Times New Roman"/>
            <w:sz w:val="20"/>
            <w:szCs w:val="20"/>
          </w:rPr>
          <w:t>bg</w:t>
        </w:r>
      </w:hyperlink>
    </w:p>
    <w:p w:rsidR="008D6FE3" w:rsidRPr="00A23B69" w:rsidRDefault="008D6FE3" w:rsidP="008D6FE3">
      <w:pPr>
        <w:rPr>
          <w:sz w:val="20"/>
          <w:szCs w:val="20"/>
        </w:rPr>
      </w:pPr>
    </w:p>
    <w:p w:rsidR="008D6FE3" w:rsidRDefault="008D6FE3" w:rsidP="007416EE">
      <w:pPr>
        <w:pStyle w:val="a3"/>
        <w:jc w:val="center"/>
        <w:rPr>
          <w:rFonts w:ascii="Times New Roman" w:hAnsi="Times New Roman"/>
          <w:b/>
          <w:sz w:val="32"/>
          <w:szCs w:val="32"/>
        </w:rPr>
      </w:pPr>
    </w:p>
    <w:p w:rsidR="008D6FE3" w:rsidRDefault="008D6FE3" w:rsidP="007416EE">
      <w:pPr>
        <w:pStyle w:val="a3"/>
        <w:jc w:val="center"/>
        <w:rPr>
          <w:rFonts w:ascii="Times New Roman" w:hAnsi="Times New Roman"/>
          <w:b/>
          <w:sz w:val="32"/>
          <w:szCs w:val="32"/>
        </w:rPr>
      </w:pPr>
    </w:p>
    <w:p w:rsidR="007416EE" w:rsidRPr="004167FC" w:rsidRDefault="007416EE" w:rsidP="007416EE">
      <w:pPr>
        <w:pStyle w:val="a3"/>
        <w:jc w:val="center"/>
        <w:rPr>
          <w:rFonts w:ascii="Times New Roman" w:hAnsi="Times New Roman"/>
          <w:b/>
          <w:sz w:val="32"/>
          <w:szCs w:val="32"/>
        </w:rPr>
      </w:pPr>
      <w:r w:rsidRPr="004167FC">
        <w:rPr>
          <w:rFonts w:ascii="Times New Roman" w:hAnsi="Times New Roman"/>
          <w:b/>
          <w:sz w:val="32"/>
          <w:szCs w:val="32"/>
        </w:rPr>
        <w:t>Д</w:t>
      </w:r>
      <w:r w:rsidR="002F5B63" w:rsidRPr="004167FC">
        <w:rPr>
          <w:rFonts w:ascii="Times New Roman" w:hAnsi="Times New Roman"/>
          <w:b/>
          <w:sz w:val="32"/>
          <w:szCs w:val="32"/>
        </w:rPr>
        <w:t xml:space="preserve"> </w:t>
      </w:r>
      <w:r w:rsidRPr="004167FC">
        <w:rPr>
          <w:rFonts w:ascii="Times New Roman" w:hAnsi="Times New Roman"/>
          <w:b/>
          <w:sz w:val="32"/>
          <w:szCs w:val="32"/>
        </w:rPr>
        <w:t>О</w:t>
      </w:r>
      <w:r w:rsidR="002F5B63" w:rsidRPr="004167FC">
        <w:rPr>
          <w:rFonts w:ascii="Times New Roman" w:hAnsi="Times New Roman"/>
          <w:b/>
          <w:sz w:val="32"/>
          <w:szCs w:val="32"/>
        </w:rPr>
        <w:t xml:space="preserve"> </w:t>
      </w:r>
      <w:r w:rsidRPr="004167FC">
        <w:rPr>
          <w:rFonts w:ascii="Times New Roman" w:hAnsi="Times New Roman"/>
          <w:b/>
          <w:sz w:val="32"/>
          <w:szCs w:val="32"/>
        </w:rPr>
        <w:t>К</w:t>
      </w:r>
      <w:r w:rsidR="002F5B63" w:rsidRPr="004167FC">
        <w:rPr>
          <w:rFonts w:ascii="Times New Roman" w:hAnsi="Times New Roman"/>
          <w:b/>
          <w:sz w:val="32"/>
          <w:szCs w:val="32"/>
        </w:rPr>
        <w:t xml:space="preserve"> </w:t>
      </w:r>
      <w:r w:rsidRPr="004167FC">
        <w:rPr>
          <w:rFonts w:ascii="Times New Roman" w:hAnsi="Times New Roman"/>
          <w:b/>
          <w:sz w:val="32"/>
          <w:szCs w:val="32"/>
        </w:rPr>
        <w:t>Л</w:t>
      </w:r>
      <w:r w:rsidR="002F5B63" w:rsidRPr="004167FC">
        <w:rPr>
          <w:rFonts w:ascii="Times New Roman" w:hAnsi="Times New Roman"/>
          <w:b/>
          <w:sz w:val="32"/>
          <w:szCs w:val="32"/>
        </w:rPr>
        <w:t xml:space="preserve"> </w:t>
      </w:r>
      <w:r w:rsidRPr="004167FC">
        <w:rPr>
          <w:rFonts w:ascii="Times New Roman" w:hAnsi="Times New Roman"/>
          <w:b/>
          <w:sz w:val="32"/>
          <w:szCs w:val="32"/>
        </w:rPr>
        <w:t>А</w:t>
      </w:r>
      <w:r w:rsidR="002F5B63" w:rsidRPr="004167FC">
        <w:rPr>
          <w:rFonts w:ascii="Times New Roman" w:hAnsi="Times New Roman"/>
          <w:b/>
          <w:sz w:val="32"/>
          <w:szCs w:val="32"/>
        </w:rPr>
        <w:t xml:space="preserve"> </w:t>
      </w:r>
      <w:r w:rsidRPr="004167FC">
        <w:rPr>
          <w:rFonts w:ascii="Times New Roman" w:hAnsi="Times New Roman"/>
          <w:b/>
          <w:sz w:val="32"/>
          <w:szCs w:val="32"/>
        </w:rPr>
        <w:t>Д</w:t>
      </w:r>
    </w:p>
    <w:p w:rsidR="002F5B63" w:rsidRPr="002F5B63" w:rsidRDefault="002F5B63" w:rsidP="007416EE">
      <w:pPr>
        <w:pStyle w:val="a3"/>
        <w:jc w:val="center"/>
        <w:rPr>
          <w:rFonts w:ascii="Times New Roman" w:hAnsi="Times New Roman"/>
          <w:b/>
          <w:sz w:val="26"/>
          <w:szCs w:val="26"/>
        </w:rPr>
      </w:pPr>
    </w:p>
    <w:p w:rsidR="007416EE" w:rsidRPr="004167FC" w:rsidRDefault="002F5B63" w:rsidP="007416EE">
      <w:pPr>
        <w:pStyle w:val="a3"/>
        <w:jc w:val="center"/>
        <w:rPr>
          <w:rFonts w:ascii="Times New Roman" w:hAnsi="Times New Roman"/>
          <w:b/>
          <w:sz w:val="26"/>
          <w:szCs w:val="26"/>
        </w:rPr>
      </w:pPr>
      <w:r w:rsidRPr="004167FC">
        <w:rPr>
          <w:rFonts w:ascii="Times New Roman" w:hAnsi="Times New Roman"/>
          <w:b/>
          <w:sz w:val="26"/>
          <w:szCs w:val="26"/>
        </w:rPr>
        <w:t>о</w:t>
      </w:r>
      <w:r w:rsidR="007416EE" w:rsidRPr="004167FC">
        <w:rPr>
          <w:rFonts w:ascii="Times New Roman" w:hAnsi="Times New Roman"/>
          <w:b/>
          <w:sz w:val="26"/>
          <w:szCs w:val="26"/>
        </w:rPr>
        <w:t xml:space="preserve">т работата на комисия, назначена със </w:t>
      </w:r>
      <w:r w:rsidRPr="004167FC">
        <w:rPr>
          <w:rFonts w:ascii="Times New Roman" w:hAnsi="Times New Roman"/>
          <w:b/>
          <w:sz w:val="26"/>
          <w:szCs w:val="26"/>
        </w:rPr>
        <w:t>Заповед №</w:t>
      </w:r>
      <w:r w:rsidR="008D6FE3">
        <w:rPr>
          <w:rFonts w:ascii="Times New Roman" w:hAnsi="Times New Roman"/>
          <w:b/>
          <w:sz w:val="26"/>
          <w:szCs w:val="26"/>
        </w:rPr>
        <w:t>РД09-424</w:t>
      </w:r>
      <w:r w:rsidRPr="004167FC">
        <w:rPr>
          <w:rFonts w:ascii="Times New Roman" w:hAnsi="Times New Roman"/>
          <w:b/>
          <w:sz w:val="26"/>
          <w:szCs w:val="26"/>
        </w:rPr>
        <w:t>/</w:t>
      </w:r>
      <w:r w:rsidR="008D6FE3">
        <w:rPr>
          <w:rFonts w:ascii="Times New Roman" w:hAnsi="Times New Roman"/>
          <w:b/>
          <w:sz w:val="26"/>
          <w:szCs w:val="26"/>
        </w:rPr>
        <w:t>23</w:t>
      </w:r>
      <w:r w:rsidRPr="004167FC">
        <w:rPr>
          <w:rFonts w:ascii="Times New Roman" w:hAnsi="Times New Roman"/>
          <w:b/>
          <w:sz w:val="26"/>
          <w:szCs w:val="26"/>
        </w:rPr>
        <w:t>.0</w:t>
      </w:r>
      <w:r w:rsidR="008D6FE3">
        <w:rPr>
          <w:rFonts w:ascii="Times New Roman" w:hAnsi="Times New Roman"/>
          <w:b/>
          <w:sz w:val="26"/>
          <w:szCs w:val="26"/>
        </w:rPr>
        <w:t>8</w:t>
      </w:r>
      <w:r w:rsidRPr="004167FC">
        <w:rPr>
          <w:rFonts w:ascii="Times New Roman" w:hAnsi="Times New Roman"/>
          <w:b/>
          <w:sz w:val="26"/>
          <w:szCs w:val="26"/>
        </w:rPr>
        <w:t xml:space="preserve">.2016г. на кмета на община </w:t>
      </w:r>
      <w:r w:rsidR="008D6FE3">
        <w:rPr>
          <w:rFonts w:ascii="Times New Roman" w:hAnsi="Times New Roman"/>
          <w:b/>
          <w:sz w:val="26"/>
          <w:szCs w:val="26"/>
        </w:rPr>
        <w:t>Гулянци</w:t>
      </w:r>
      <w:r w:rsidRPr="004167FC">
        <w:rPr>
          <w:rFonts w:ascii="Times New Roman" w:hAnsi="Times New Roman"/>
          <w:b/>
          <w:sz w:val="26"/>
          <w:szCs w:val="26"/>
        </w:rPr>
        <w:t xml:space="preserve"> </w:t>
      </w:r>
    </w:p>
    <w:p w:rsidR="008D6FE3" w:rsidRPr="00A53A0F" w:rsidRDefault="007416EE" w:rsidP="008D6FE3">
      <w:pPr>
        <w:jc w:val="center"/>
        <w:rPr>
          <w:rFonts w:ascii="Times New Roman" w:hAnsi="Times New Roman"/>
          <w:b/>
          <w:sz w:val="26"/>
          <w:szCs w:val="26"/>
        </w:rPr>
      </w:pPr>
      <w:r w:rsidRPr="004167FC">
        <w:rPr>
          <w:rFonts w:ascii="Times New Roman" w:hAnsi="Times New Roman"/>
          <w:b/>
          <w:sz w:val="26"/>
          <w:szCs w:val="26"/>
        </w:rPr>
        <w:t xml:space="preserve">във връзка с провеждането на обществена поръчка </w:t>
      </w:r>
      <w:r w:rsidR="008D6FE3">
        <w:rPr>
          <w:rFonts w:ascii="Times New Roman" w:hAnsi="Times New Roman"/>
          <w:b/>
          <w:sz w:val="26"/>
          <w:szCs w:val="26"/>
        </w:rPr>
        <w:t xml:space="preserve">за строителство </w:t>
      </w:r>
      <w:r w:rsidRPr="004167FC">
        <w:rPr>
          <w:rFonts w:ascii="Times New Roman" w:hAnsi="Times New Roman"/>
          <w:b/>
          <w:sz w:val="26"/>
          <w:szCs w:val="26"/>
        </w:rPr>
        <w:t xml:space="preserve">с предмет: </w:t>
      </w:r>
      <w:r w:rsidR="008D6FE3" w:rsidRPr="00A53A0F">
        <w:rPr>
          <w:rFonts w:ascii="Times New Roman" w:hAnsi="Times New Roman"/>
          <w:b/>
          <w:color w:val="000000"/>
          <w:sz w:val="26"/>
          <w:szCs w:val="26"/>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позиция №1: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p>
    <w:p w:rsidR="007416EE" w:rsidRPr="002F5B63" w:rsidRDefault="007416EE" w:rsidP="008D6FE3">
      <w:pPr>
        <w:pStyle w:val="a3"/>
        <w:jc w:val="center"/>
        <w:rPr>
          <w:rFonts w:ascii="Times New Roman" w:hAnsi="Times New Roman"/>
          <w:sz w:val="26"/>
          <w:szCs w:val="26"/>
        </w:rPr>
      </w:pPr>
    </w:p>
    <w:p w:rsidR="007416EE" w:rsidRPr="002F5B63" w:rsidRDefault="007416EE" w:rsidP="007416EE">
      <w:pPr>
        <w:pStyle w:val="a3"/>
        <w:rPr>
          <w:rFonts w:ascii="Times New Roman" w:hAnsi="Times New Roman"/>
          <w:sz w:val="26"/>
          <w:szCs w:val="26"/>
        </w:rPr>
      </w:pPr>
    </w:p>
    <w:p w:rsidR="007416EE" w:rsidRPr="002F5B63" w:rsidRDefault="007416EE" w:rsidP="007416EE">
      <w:pPr>
        <w:pStyle w:val="a3"/>
        <w:rPr>
          <w:rFonts w:ascii="Times New Roman" w:hAnsi="Times New Roman"/>
          <w:sz w:val="26"/>
          <w:szCs w:val="26"/>
        </w:rPr>
      </w:pPr>
    </w:p>
    <w:p w:rsidR="007416EE" w:rsidRPr="002F5B63" w:rsidRDefault="007416EE" w:rsidP="007416EE">
      <w:pPr>
        <w:pStyle w:val="a3"/>
        <w:jc w:val="both"/>
        <w:rPr>
          <w:rFonts w:ascii="Times New Roman" w:hAnsi="Times New Roman"/>
          <w:b/>
          <w:sz w:val="26"/>
          <w:szCs w:val="26"/>
        </w:rPr>
      </w:pPr>
      <w:r w:rsidRPr="002F5B63">
        <w:rPr>
          <w:rFonts w:ascii="Times New Roman" w:hAnsi="Times New Roman"/>
          <w:b/>
          <w:sz w:val="26"/>
          <w:szCs w:val="26"/>
        </w:rPr>
        <w:t>Резултати от работата на комисията:</w:t>
      </w:r>
    </w:p>
    <w:p w:rsidR="007416EE" w:rsidRPr="002F5B63" w:rsidRDefault="007416EE" w:rsidP="007416EE">
      <w:pPr>
        <w:pStyle w:val="a3"/>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 xml:space="preserve">1. Комисията започна своята работа на </w:t>
      </w:r>
      <w:r w:rsidR="008D6FE3" w:rsidRPr="005B5AC7">
        <w:rPr>
          <w:rFonts w:ascii="Times New Roman" w:hAnsi="Times New Roman"/>
          <w:sz w:val="26"/>
          <w:szCs w:val="26"/>
          <w:lang w:val="en-US"/>
        </w:rPr>
        <w:t>23</w:t>
      </w:r>
      <w:r w:rsidR="008D6FE3" w:rsidRPr="005B5AC7">
        <w:rPr>
          <w:rFonts w:ascii="Times New Roman" w:hAnsi="Times New Roman"/>
          <w:sz w:val="26"/>
          <w:szCs w:val="26"/>
        </w:rPr>
        <w:t>.0</w:t>
      </w:r>
      <w:r w:rsidR="008D6FE3" w:rsidRPr="005B5AC7">
        <w:rPr>
          <w:rFonts w:ascii="Times New Roman" w:hAnsi="Times New Roman"/>
          <w:sz w:val="26"/>
          <w:szCs w:val="26"/>
          <w:lang w:val="en-US"/>
        </w:rPr>
        <w:t>8</w:t>
      </w:r>
      <w:r w:rsidR="008D6FE3" w:rsidRPr="005B5AC7">
        <w:rPr>
          <w:rFonts w:ascii="Times New Roman" w:hAnsi="Times New Roman"/>
          <w:sz w:val="26"/>
          <w:szCs w:val="26"/>
        </w:rPr>
        <w:t xml:space="preserve">.2016г. в </w:t>
      </w:r>
      <w:r w:rsidR="008D6FE3" w:rsidRPr="005B5AC7">
        <w:rPr>
          <w:rFonts w:ascii="Times New Roman" w:hAnsi="Times New Roman"/>
          <w:sz w:val="26"/>
          <w:szCs w:val="26"/>
          <w:lang w:val="en-US"/>
        </w:rPr>
        <w:t>13</w:t>
      </w:r>
      <w:r w:rsidR="008D6FE3" w:rsidRPr="005B5AC7">
        <w:rPr>
          <w:rFonts w:ascii="Times New Roman" w:hAnsi="Times New Roman"/>
          <w:sz w:val="26"/>
          <w:szCs w:val="26"/>
        </w:rPr>
        <w:t>:00 часа в Заседателната зала на община Гулянци</w:t>
      </w:r>
      <w:r w:rsidR="002F5B63" w:rsidRPr="005B5AC7">
        <w:rPr>
          <w:rFonts w:ascii="Times New Roman" w:hAnsi="Times New Roman"/>
          <w:sz w:val="26"/>
          <w:szCs w:val="26"/>
        </w:rPr>
        <w:t xml:space="preserve"> </w:t>
      </w:r>
      <w:r w:rsidRPr="005B5AC7">
        <w:rPr>
          <w:rFonts w:ascii="Times New Roman" w:hAnsi="Times New Roman"/>
          <w:sz w:val="26"/>
          <w:szCs w:val="26"/>
        </w:rPr>
        <w:t>в следния състав:</w:t>
      </w:r>
    </w:p>
    <w:p w:rsidR="008D6FE3" w:rsidRPr="005B5AC7" w:rsidRDefault="008D6FE3" w:rsidP="005B5AC7">
      <w:pPr>
        <w:spacing w:after="0" w:line="240" w:lineRule="auto"/>
        <w:ind w:firstLine="567"/>
        <w:jc w:val="both"/>
        <w:rPr>
          <w:rFonts w:ascii="Times New Roman" w:hAnsi="Times New Roman"/>
          <w:sz w:val="26"/>
          <w:szCs w:val="26"/>
        </w:rPr>
      </w:pPr>
      <w:r w:rsidRPr="005B5AC7">
        <w:rPr>
          <w:rFonts w:ascii="Times New Roman" w:hAnsi="Times New Roman"/>
          <w:sz w:val="26"/>
          <w:szCs w:val="26"/>
        </w:rPr>
        <w:t>Председател: Адриян Апостолов – Директор Дирекция „УСЕ”</w:t>
      </w:r>
    </w:p>
    <w:p w:rsidR="008D6FE3" w:rsidRPr="005B5AC7" w:rsidRDefault="008D6FE3" w:rsidP="005B5AC7">
      <w:pPr>
        <w:spacing w:after="0" w:line="240" w:lineRule="auto"/>
        <w:ind w:firstLine="567"/>
        <w:jc w:val="both"/>
        <w:rPr>
          <w:rFonts w:ascii="Times New Roman" w:hAnsi="Times New Roman"/>
          <w:sz w:val="26"/>
          <w:szCs w:val="26"/>
        </w:rPr>
      </w:pPr>
      <w:r w:rsidRPr="005B5AC7">
        <w:rPr>
          <w:rFonts w:ascii="Times New Roman" w:hAnsi="Times New Roman"/>
          <w:sz w:val="26"/>
          <w:szCs w:val="26"/>
        </w:rPr>
        <w:t>Членове:</w:t>
      </w:r>
    </w:p>
    <w:p w:rsidR="008D6FE3" w:rsidRPr="005B5AC7" w:rsidRDefault="008D6FE3" w:rsidP="005B5AC7">
      <w:pPr>
        <w:spacing w:after="0" w:line="240" w:lineRule="auto"/>
        <w:ind w:firstLine="567"/>
        <w:jc w:val="both"/>
        <w:rPr>
          <w:rFonts w:ascii="Times New Roman" w:hAnsi="Times New Roman"/>
          <w:sz w:val="26"/>
          <w:szCs w:val="26"/>
        </w:rPr>
      </w:pPr>
      <w:r w:rsidRPr="005B5AC7">
        <w:rPr>
          <w:rFonts w:ascii="Times New Roman" w:hAnsi="Times New Roman"/>
          <w:sz w:val="26"/>
          <w:szCs w:val="26"/>
        </w:rPr>
        <w:t>1.Росен Борисов – главен инженер</w:t>
      </w:r>
    </w:p>
    <w:p w:rsidR="008D6FE3" w:rsidRPr="005B5AC7" w:rsidRDefault="008D6FE3" w:rsidP="005B5AC7">
      <w:pPr>
        <w:spacing w:after="0" w:line="240" w:lineRule="auto"/>
        <w:ind w:firstLine="567"/>
        <w:jc w:val="both"/>
        <w:rPr>
          <w:rFonts w:ascii="Times New Roman" w:hAnsi="Times New Roman"/>
          <w:sz w:val="26"/>
          <w:szCs w:val="26"/>
        </w:rPr>
      </w:pPr>
      <w:r w:rsidRPr="005B5AC7">
        <w:rPr>
          <w:rFonts w:ascii="Times New Roman" w:hAnsi="Times New Roman"/>
          <w:sz w:val="26"/>
          <w:szCs w:val="26"/>
        </w:rPr>
        <w:t>2.Стела Иванова – главен счетоводител</w:t>
      </w:r>
    </w:p>
    <w:p w:rsidR="008D6FE3" w:rsidRPr="005B5AC7" w:rsidRDefault="008D6FE3" w:rsidP="005B5AC7">
      <w:pPr>
        <w:spacing w:after="0" w:line="240" w:lineRule="auto"/>
        <w:ind w:firstLine="567"/>
        <w:jc w:val="both"/>
        <w:rPr>
          <w:rFonts w:ascii="Times New Roman" w:hAnsi="Times New Roman"/>
          <w:sz w:val="26"/>
          <w:szCs w:val="26"/>
        </w:rPr>
      </w:pPr>
      <w:r w:rsidRPr="005B5AC7">
        <w:rPr>
          <w:rFonts w:ascii="Times New Roman" w:hAnsi="Times New Roman"/>
          <w:sz w:val="26"/>
          <w:szCs w:val="26"/>
        </w:rPr>
        <w:t xml:space="preserve">3.Бисер Киров – Директор Дирекция „Бюджет, финанси и местни приходи” </w:t>
      </w:r>
    </w:p>
    <w:p w:rsidR="007416EE" w:rsidRPr="005B5AC7" w:rsidRDefault="008D6FE3" w:rsidP="005B5AC7">
      <w:pPr>
        <w:pStyle w:val="a3"/>
        <w:ind w:firstLine="567"/>
        <w:jc w:val="both"/>
        <w:rPr>
          <w:rFonts w:ascii="Times New Roman" w:hAnsi="Times New Roman"/>
          <w:sz w:val="26"/>
          <w:szCs w:val="26"/>
        </w:rPr>
      </w:pPr>
      <w:r w:rsidRPr="005B5AC7">
        <w:rPr>
          <w:rFonts w:ascii="Times New Roman" w:hAnsi="Times New Roman"/>
          <w:sz w:val="26"/>
          <w:szCs w:val="26"/>
        </w:rPr>
        <w:t>4.Мирослава Красимирова Георгиева – външен експерт, вписан в списъка по чл.229, ал.1, т.17 от ЗОП под № ВЕ-1021</w:t>
      </w:r>
      <w:r w:rsidR="002F5B63" w:rsidRPr="005B5AC7">
        <w:rPr>
          <w:rFonts w:ascii="Times New Roman" w:hAnsi="Times New Roman"/>
          <w:sz w:val="26"/>
          <w:szCs w:val="26"/>
        </w:rPr>
        <w:t>.</w:t>
      </w:r>
    </w:p>
    <w:p w:rsidR="002F5B63" w:rsidRPr="005B5AC7" w:rsidRDefault="002F5B63"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lastRenderedPageBreak/>
        <w:t>2. След представяне и прочитане на списъка с участниците членовете на комисията попълниха и представиха декларации по чл. 103, ал. 2 от ЗОП. (Приложение към доклада)</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3. Комисията получи следните оферти, придружени от Протокол по чл. 48, ал. 6 от ППЗОП:</w:t>
      </w:r>
    </w:p>
    <w:p w:rsidR="008D6FE3" w:rsidRPr="005B5AC7" w:rsidRDefault="008D6FE3" w:rsidP="005B5AC7">
      <w:pPr>
        <w:spacing w:after="0"/>
        <w:ind w:firstLine="567"/>
        <w:jc w:val="both"/>
        <w:rPr>
          <w:rFonts w:ascii="Times New Roman" w:hAnsi="Times New Roman"/>
          <w:sz w:val="26"/>
          <w:szCs w:val="26"/>
        </w:rPr>
      </w:pPr>
      <w:r w:rsidRPr="005B5AC7">
        <w:rPr>
          <w:rFonts w:ascii="Times New Roman" w:hAnsi="Times New Roman"/>
          <w:sz w:val="26"/>
          <w:szCs w:val="26"/>
        </w:rPr>
        <w:t>1.”Пътстрой - Варна” ЕООД гр.Варна, ул.”Акад. Андрей Сахаров” №1, вх.№5300-300/22.08.2016г. в 10:49 часа.</w:t>
      </w:r>
    </w:p>
    <w:p w:rsidR="008D6FE3" w:rsidRPr="005B5AC7" w:rsidRDefault="008D6FE3" w:rsidP="005B5AC7">
      <w:pPr>
        <w:spacing w:after="0"/>
        <w:ind w:firstLine="567"/>
        <w:jc w:val="both"/>
        <w:rPr>
          <w:rFonts w:ascii="Times New Roman" w:hAnsi="Times New Roman"/>
          <w:sz w:val="26"/>
          <w:szCs w:val="26"/>
        </w:rPr>
      </w:pPr>
      <w:r w:rsidRPr="005B5AC7">
        <w:rPr>
          <w:rFonts w:ascii="Times New Roman" w:hAnsi="Times New Roman"/>
          <w:sz w:val="26"/>
          <w:szCs w:val="26"/>
        </w:rPr>
        <w:t>2.”Снеферу” ЕООД гр.София, бул.”Акад.Иван Гешов” №46, вх.”Б”, ет.7, ап.23, вх.№5300-303/22.08.2016г. в 15:52 часа.</w:t>
      </w:r>
    </w:p>
    <w:p w:rsidR="008D6FE3" w:rsidRPr="005B5AC7" w:rsidRDefault="008D6FE3" w:rsidP="005B5AC7">
      <w:pPr>
        <w:spacing w:after="0"/>
        <w:ind w:firstLine="567"/>
        <w:jc w:val="both"/>
        <w:rPr>
          <w:rFonts w:ascii="Times New Roman" w:hAnsi="Times New Roman"/>
          <w:sz w:val="26"/>
          <w:szCs w:val="26"/>
        </w:rPr>
      </w:pPr>
      <w:r w:rsidRPr="005B5AC7">
        <w:rPr>
          <w:rFonts w:ascii="Times New Roman" w:hAnsi="Times New Roman"/>
          <w:sz w:val="26"/>
          <w:szCs w:val="26"/>
        </w:rPr>
        <w:t>3.”Менкаура” ЕООД гр.София, бул.”Акад.Иван Гешов” №46, вх.”Б”, ет.7, ап.23, вх.№5300-304/22.08.2016г. в 15:54 часа.</w:t>
      </w:r>
    </w:p>
    <w:p w:rsidR="008D6FE3" w:rsidRPr="005B5AC7" w:rsidRDefault="008D6FE3" w:rsidP="005B5AC7">
      <w:pPr>
        <w:spacing w:after="0"/>
        <w:ind w:firstLine="567"/>
        <w:jc w:val="both"/>
        <w:rPr>
          <w:rFonts w:ascii="Times New Roman" w:hAnsi="Times New Roman"/>
          <w:sz w:val="26"/>
          <w:szCs w:val="26"/>
        </w:rPr>
      </w:pPr>
      <w:r w:rsidRPr="005B5AC7">
        <w:rPr>
          <w:rFonts w:ascii="Times New Roman" w:hAnsi="Times New Roman"/>
          <w:sz w:val="26"/>
          <w:szCs w:val="26"/>
        </w:rPr>
        <w:t>4.”Нитов инженеринг” ЕООД гр.Плевен, ЖК Сторгозия, бл.22, вх.”Г”, ет.1, ап.3, вх.№5300-305/22.08.2016г. в 16:12 часа.</w:t>
      </w:r>
    </w:p>
    <w:p w:rsidR="008D6FE3" w:rsidRPr="005B5AC7" w:rsidRDefault="008D6FE3" w:rsidP="005B5AC7">
      <w:pPr>
        <w:spacing w:after="0"/>
        <w:ind w:firstLine="567"/>
        <w:jc w:val="both"/>
        <w:rPr>
          <w:rFonts w:ascii="Times New Roman" w:hAnsi="Times New Roman"/>
          <w:sz w:val="26"/>
          <w:szCs w:val="26"/>
        </w:rPr>
      </w:pPr>
      <w:r w:rsidRPr="005B5AC7">
        <w:rPr>
          <w:rFonts w:ascii="Times New Roman" w:hAnsi="Times New Roman"/>
          <w:sz w:val="26"/>
          <w:szCs w:val="26"/>
        </w:rPr>
        <w:t>5.”Валео инвест” ЕООД гр.Плевен, ул.”Гренадирска” №63, ет.2, ап.3, вх.№5300-306/22.08.2016г. в 16:13 часа.</w:t>
      </w:r>
    </w:p>
    <w:p w:rsidR="002F5B63" w:rsidRPr="005B5AC7" w:rsidRDefault="002F5B63"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 xml:space="preserve">4. Офертите бяха отворени на публично заседание, като работата на комисията е отразена в Протокол </w:t>
      </w:r>
      <w:r w:rsidR="002F5B63" w:rsidRPr="005B5AC7">
        <w:rPr>
          <w:rFonts w:ascii="Times New Roman" w:hAnsi="Times New Roman"/>
          <w:sz w:val="26"/>
          <w:szCs w:val="26"/>
        </w:rPr>
        <w:t xml:space="preserve">по чл.54, ал.7 от ППЗОП за разглеждане на документите по чл.39, ал.2 от ППЗОП за съответствие с изискванията към личното състояние и критериите за подбор, поставени от възложителя </w:t>
      </w:r>
      <w:r w:rsidRPr="005B5AC7">
        <w:rPr>
          <w:rFonts w:ascii="Times New Roman" w:hAnsi="Times New Roman"/>
          <w:sz w:val="26"/>
          <w:szCs w:val="26"/>
        </w:rPr>
        <w:t>(приложен към доклада).</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 xml:space="preserve">5. Публичното заседание приключи в </w:t>
      </w:r>
      <w:r w:rsidR="008D6FE3" w:rsidRPr="005B5AC7">
        <w:rPr>
          <w:rFonts w:ascii="Times New Roman" w:hAnsi="Times New Roman"/>
          <w:sz w:val="26"/>
          <w:szCs w:val="26"/>
        </w:rPr>
        <w:t>14</w:t>
      </w:r>
      <w:r w:rsidR="002F5B63" w:rsidRPr="005B5AC7">
        <w:rPr>
          <w:rFonts w:ascii="Times New Roman" w:hAnsi="Times New Roman"/>
          <w:sz w:val="26"/>
          <w:szCs w:val="26"/>
        </w:rPr>
        <w:t>:</w:t>
      </w:r>
      <w:r w:rsidR="008D6FE3" w:rsidRPr="005B5AC7">
        <w:rPr>
          <w:rFonts w:ascii="Times New Roman" w:hAnsi="Times New Roman"/>
          <w:sz w:val="26"/>
          <w:szCs w:val="26"/>
        </w:rPr>
        <w:t>5</w:t>
      </w:r>
      <w:r w:rsidR="002F5B63" w:rsidRPr="005B5AC7">
        <w:rPr>
          <w:rFonts w:ascii="Times New Roman" w:hAnsi="Times New Roman"/>
          <w:sz w:val="26"/>
          <w:szCs w:val="26"/>
        </w:rPr>
        <w:t xml:space="preserve">0 </w:t>
      </w:r>
      <w:r w:rsidRPr="005B5AC7">
        <w:rPr>
          <w:rFonts w:ascii="Times New Roman" w:hAnsi="Times New Roman"/>
          <w:sz w:val="26"/>
          <w:szCs w:val="26"/>
        </w:rPr>
        <w:t xml:space="preserve">ч. на </w:t>
      </w:r>
      <w:r w:rsidR="008D6FE3" w:rsidRPr="005B5AC7">
        <w:rPr>
          <w:rFonts w:ascii="Times New Roman" w:hAnsi="Times New Roman"/>
          <w:sz w:val="26"/>
          <w:szCs w:val="26"/>
        </w:rPr>
        <w:t>23</w:t>
      </w:r>
      <w:r w:rsidR="002F5B63" w:rsidRPr="005B5AC7">
        <w:rPr>
          <w:rFonts w:ascii="Times New Roman" w:hAnsi="Times New Roman"/>
          <w:sz w:val="26"/>
          <w:szCs w:val="26"/>
        </w:rPr>
        <w:t>.0</w:t>
      </w:r>
      <w:r w:rsidR="008D6FE3" w:rsidRPr="005B5AC7">
        <w:rPr>
          <w:rFonts w:ascii="Times New Roman" w:hAnsi="Times New Roman"/>
          <w:sz w:val="26"/>
          <w:szCs w:val="26"/>
        </w:rPr>
        <w:t>8</w:t>
      </w:r>
      <w:r w:rsidR="002F5B63" w:rsidRPr="005B5AC7">
        <w:rPr>
          <w:rFonts w:ascii="Times New Roman" w:hAnsi="Times New Roman"/>
          <w:sz w:val="26"/>
          <w:szCs w:val="26"/>
        </w:rPr>
        <w:t>.2016</w:t>
      </w:r>
      <w:r w:rsidRPr="005B5AC7">
        <w:rPr>
          <w:rFonts w:ascii="Times New Roman" w:hAnsi="Times New Roman"/>
          <w:sz w:val="26"/>
          <w:szCs w:val="26"/>
        </w:rPr>
        <w:t>г.</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 След приключване на публичното заседание, комисията разгледа документите по чл. 39, ал. 2 от ППЗОП и установи следното:</w:t>
      </w: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6.1. Участници по отношение на чиито оферти не са установени непълноти, липси, несъответствия (съгласно посоченото в приложения протокол):</w:t>
      </w:r>
    </w:p>
    <w:p w:rsidR="008D6FE3" w:rsidRPr="005B5AC7" w:rsidRDefault="008D6FE3" w:rsidP="005B5AC7">
      <w:pPr>
        <w:spacing w:after="0"/>
        <w:ind w:firstLine="567"/>
        <w:jc w:val="both"/>
        <w:rPr>
          <w:rFonts w:ascii="Times New Roman" w:hAnsi="Times New Roman"/>
          <w:sz w:val="26"/>
          <w:szCs w:val="26"/>
        </w:rPr>
      </w:pPr>
      <w:r w:rsidRPr="005B5AC7">
        <w:rPr>
          <w:rFonts w:ascii="Times New Roman" w:hAnsi="Times New Roman"/>
          <w:sz w:val="26"/>
          <w:szCs w:val="26"/>
          <w:lang w:val="bg-BG"/>
        </w:rPr>
        <w:t>6.1.1</w:t>
      </w:r>
      <w:r w:rsidRPr="005B5AC7">
        <w:rPr>
          <w:rFonts w:ascii="Times New Roman" w:hAnsi="Times New Roman"/>
          <w:sz w:val="26"/>
          <w:szCs w:val="26"/>
        </w:rPr>
        <w:t>.”Нитов инженеринг” ЕООД гр.Плевен</w:t>
      </w:r>
      <w:r w:rsidRPr="005B5AC7">
        <w:rPr>
          <w:rFonts w:ascii="Times New Roman" w:hAnsi="Times New Roman"/>
          <w:sz w:val="26"/>
          <w:szCs w:val="26"/>
          <w:lang w:val="bg-BG"/>
        </w:rPr>
        <w:t xml:space="preserve"> – по Обособена позиция №1</w:t>
      </w:r>
      <w:r w:rsidRPr="005B5AC7">
        <w:rPr>
          <w:rFonts w:ascii="Times New Roman" w:hAnsi="Times New Roman"/>
          <w:sz w:val="26"/>
          <w:szCs w:val="26"/>
        </w:rPr>
        <w:t>.</w:t>
      </w:r>
    </w:p>
    <w:p w:rsidR="008D6FE3" w:rsidRPr="005B5AC7" w:rsidRDefault="008D6FE3" w:rsidP="005B5AC7">
      <w:pPr>
        <w:spacing w:after="0"/>
        <w:ind w:firstLine="567"/>
        <w:jc w:val="both"/>
        <w:rPr>
          <w:rFonts w:ascii="Times New Roman" w:hAnsi="Times New Roman"/>
          <w:sz w:val="26"/>
          <w:szCs w:val="26"/>
        </w:rPr>
      </w:pPr>
      <w:r w:rsidRPr="005B5AC7">
        <w:rPr>
          <w:rFonts w:ascii="Times New Roman" w:hAnsi="Times New Roman"/>
          <w:sz w:val="26"/>
          <w:szCs w:val="26"/>
          <w:lang w:val="bg-BG"/>
        </w:rPr>
        <w:t>6.1.2.</w:t>
      </w:r>
      <w:r w:rsidRPr="005B5AC7">
        <w:rPr>
          <w:rFonts w:ascii="Times New Roman" w:hAnsi="Times New Roman"/>
          <w:sz w:val="26"/>
          <w:szCs w:val="26"/>
        </w:rPr>
        <w:t>”Валео инвест” ЕООД гр.Плевен</w:t>
      </w:r>
      <w:r w:rsidRPr="005B5AC7">
        <w:rPr>
          <w:rFonts w:ascii="Times New Roman" w:hAnsi="Times New Roman"/>
          <w:sz w:val="26"/>
          <w:szCs w:val="26"/>
          <w:lang w:val="bg-BG"/>
        </w:rPr>
        <w:t xml:space="preserve"> – по Обособена позиция №2</w:t>
      </w:r>
      <w:r w:rsidRPr="005B5AC7">
        <w:rPr>
          <w:rFonts w:ascii="Times New Roman" w:hAnsi="Times New Roman"/>
          <w:sz w:val="26"/>
          <w:szCs w:val="26"/>
        </w:rPr>
        <w:t>.</w:t>
      </w:r>
    </w:p>
    <w:p w:rsidR="008D6FE3" w:rsidRPr="005B5AC7" w:rsidRDefault="008D6FE3"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6.2. Участници по отношение на чиито оферти са установени непълноти, липси, несъответствия (съгласно посоченото в приложения протокол):</w:t>
      </w:r>
    </w:p>
    <w:p w:rsidR="00E7472F" w:rsidRPr="005B5AC7" w:rsidRDefault="00E7472F" w:rsidP="005B5AC7">
      <w:pPr>
        <w:spacing w:after="0"/>
        <w:ind w:firstLine="567"/>
        <w:jc w:val="both"/>
        <w:rPr>
          <w:rFonts w:ascii="Times New Roman" w:hAnsi="Times New Roman"/>
          <w:sz w:val="26"/>
          <w:szCs w:val="26"/>
        </w:rPr>
      </w:pPr>
      <w:r w:rsidRPr="005B5AC7">
        <w:rPr>
          <w:rFonts w:ascii="Times New Roman" w:hAnsi="Times New Roman"/>
          <w:b/>
          <w:sz w:val="26"/>
          <w:szCs w:val="26"/>
        </w:rPr>
        <w:t>1.”Пътстрой - Варна” ЕООД гр.Варна</w:t>
      </w:r>
      <w:r w:rsidRPr="005B5AC7">
        <w:rPr>
          <w:rFonts w:ascii="Times New Roman" w:hAnsi="Times New Roman"/>
          <w:sz w:val="26"/>
          <w:szCs w:val="26"/>
        </w:rPr>
        <w:t xml:space="preserve"> – участникът по Обособена позиция 2 представил:</w:t>
      </w:r>
    </w:p>
    <w:p w:rsidR="00E7472F" w:rsidRPr="005B5AC7" w:rsidRDefault="00E7472F" w:rsidP="005B5AC7">
      <w:pPr>
        <w:spacing w:after="0"/>
        <w:ind w:firstLine="567"/>
        <w:jc w:val="both"/>
        <w:rPr>
          <w:rFonts w:ascii="Times New Roman" w:hAnsi="Times New Roman"/>
          <w:sz w:val="26"/>
          <w:szCs w:val="26"/>
        </w:rPr>
      </w:pPr>
      <w:r w:rsidRPr="005B5AC7">
        <w:rPr>
          <w:rFonts w:ascii="Times New Roman" w:hAnsi="Times New Roman"/>
          <w:sz w:val="26"/>
          <w:szCs w:val="26"/>
        </w:rPr>
        <w:t>1.опис на представените документи.</w:t>
      </w:r>
    </w:p>
    <w:p w:rsidR="00E7472F" w:rsidRPr="005B5AC7" w:rsidRDefault="00E7472F" w:rsidP="005B5AC7">
      <w:pPr>
        <w:spacing w:after="0"/>
        <w:ind w:firstLine="567"/>
        <w:jc w:val="both"/>
        <w:rPr>
          <w:rFonts w:ascii="Times New Roman" w:hAnsi="Times New Roman"/>
          <w:color w:val="000000"/>
          <w:sz w:val="26"/>
          <w:szCs w:val="26"/>
          <w:shd w:val="clear" w:color="auto" w:fill="FFFFFF"/>
        </w:rPr>
      </w:pPr>
      <w:r w:rsidRPr="005B5AC7">
        <w:rPr>
          <w:rFonts w:ascii="Times New Roman" w:hAnsi="Times New Roman"/>
          <w:sz w:val="26"/>
          <w:szCs w:val="26"/>
        </w:rPr>
        <w:t>2.</w:t>
      </w:r>
      <w:r w:rsidRPr="005B5AC7">
        <w:rPr>
          <w:rFonts w:ascii="Times New Roman" w:hAnsi="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p>
    <w:p w:rsidR="00E7472F" w:rsidRPr="005B5AC7" w:rsidRDefault="00E747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стр.15 от ЕЕДОП в дясната колона срещу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застрахователната сума по застрахователната полица за риска „професионална отговорност” в строителството.</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color w:val="000000"/>
          <w:sz w:val="26"/>
          <w:szCs w:val="26"/>
          <w:shd w:val="clear" w:color="auto" w:fill="FFFFFF"/>
        </w:rPr>
        <w:lastRenderedPageBreak/>
        <w:t xml:space="preserve">Комисията установи следната непълнота – на стр.16 от ЕЕДОП в дясната колона срещу т.1а) не е попълнена информация за </w:t>
      </w:r>
      <w:r w:rsidRPr="005B5AC7">
        <w:rPr>
          <w:rFonts w:ascii="Times New Roman" w:hAnsi="Times New Roman"/>
          <w:i/>
          <w:sz w:val="26"/>
          <w:szCs w:val="26"/>
        </w:rPr>
        <w:t>предмета и обема изпълнено строителство, което е идентично или сходно с това на поръчката, за да установи комисията, че участника отговоря на поставеното от възложителя минимално изискване „Участникът да има опит да изпълнява строителството, като да е изпълнил поне едно строителство, с предмет и обем, идентични или сходни с тези на поръчката, най-много за последните пет години от датата на подаване на офертата. 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 строеж трета категория съгласно чл.137, ал.1, т.3, б.“в“ от ЗУТ, както следва: топлоизолация на фасадни стени и топлоизолация на покрив.”.</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color w:val="000000"/>
          <w:sz w:val="26"/>
          <w:szCs w:val="26"/>
          <w:shd w:val="clear" w:color="auto" w:fill="FFFFFF"/>
        </w:rPr>
        <w:t xml:space="preserve">Комисията установи следната непълнота – на стр.17 от ЕЕДОП в дясната колона срещу т.2) не е попълнена информация за </w:t>
      </w:r>
      <w:r w:rsidRPr="005B5AC7">
        <w:rPr>
          <w:rFonts w:ascii="Times New Roman" w:hAnsi="Times New Roman"/>
          <w:i/>
          <w:sz w:val="26"/>
          <w:szCs w:val="26"/>
        </w:rPr>
        <w:t xml:space="preserve"> общия професионален опит и специфичния професионален опит на лицето, което е посочено като технически ръководител, за да установи комисията, че отговаря на поставеното от възложителя минимално изискване „общ професионален опит– минимум 5 години стаж по специалността и специфичен професионален опит– участие в минимум един проект за строителство като „Технически ръководител на обект”.”.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color w:val="000000"/>
          <w:sz w:val="26"/>
          <w:szCs w:val="26"/>
          <w:shd w:val="clear" w:color="auto" w:fill="FFFFFF"/>
        </w:rPr>
        <w:t>Комисията установи следната непълнота – на стр.17 от ЕЕДОП в дясната колона срещу т.2) не е попълнена информация, от която да се установи, че лицето, което е посочено като с</w:t>
      </w:r>
      <w:r w:rsidRPr="005B5AC7">
        <w:rPr>
          <w:rFonts w:ascii="Times New Roman" w:hAnsi="Times New Roman"/>
          <w:i/>
          <w:sz w:val="26"/>
          <w:szCs w:val="26"/>
        </w:rPr>
        <w:t>пециалист по безопасност и охрана на труда – координатор по безопасност и здраве, притежава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на стр.17 от ЕЕДОП в дясната колона срещу т.2) не е попълнена информация, от която да се установи, че участникът отговаря на поставеното от възложителя минимално изискване, както следва: „</w:t>
      </w:r>
      <w:r w:rsidRPr="005B5AC7">
        <w:rPr>
          <w:rFonts w:ascii="Times New Roman" w:hAnsi="Times New Roman"/>
          <w:i/>
          <w:sz w:val="26"/>
          <w:szCs w:val="26"/>
        </w:rPr>
        <w:t>Участникът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правоспособност по Закона за камарите на архитектите и инженерите в инвестиционното проектиране (ЗКАИИП), респ. призната професионална квалификация по реда на Закона за признаване на професионални квалификации.</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Проектантите следва да бъдат по части, както следва:</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част Архитектура - Проектант с Пълна проектантска правоспособност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lastRenderedPageBreak/>
        <w:t>част Конструктивна</w:t>
      </w:r>
      <w:r w:rsidRPr="005B5AC7">
        <w:rPr>
          <w:rFonts w:ascii="Times New Roman" w:hAnsi="Times New Roman"/>
          <w:i/>
          <w:sz w:val="26"/>
          <w:szCs w:val="26"/>
        </w:rPr>
        <w:tab/>
        <w:t>-  Проектант с Пълна проектантска правоспособност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част Електро-  Проектант с Пълна проектантска правоспособност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част ОВК -  Проектант с Пълна проектантска правоспособност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част Енергийна ефективност -  Проектант с Пълна проектантска правоспособност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част План за Безопасност и Здраве (ПБЗ) - Проектант с Пълна проектантска правоспособност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част Пожарна безопасност - Проектант с Пълна проектантска правоспособност</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част План за Управление на Строителните Отпадъци - Проектант с Пълна проектантска правоспособност</w:t>
      </w:r>
      <w:r w:rsidRPr="005B5AC7">
        <w:rPr>
          <w:rFonts w:ascii="Times New Roman" w:hAnsi="Times New Roman"/>
          <w:i/>
          <w:sz w:val="26"/>
          <w:szCs w:val="26"/>
        </w:rPr>
        <w:tab/>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Участникът трябва да посочи за всяка от частите на проекта лица (един експерт може да съвместява две или повече позиции от изискуемия експертен екип).”.</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стр.19 от ЕЕДОП в дясната колона срещу информацията за сертификати, доказващи, че участникът отговаря на стандартите за осигуряване на качеството,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за управление на качеството съгласно стандарт ISO 9001:2008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E7472F" w:rsidRPr="005B5AC7" w:rsidRDefault="00E747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стр.19 от ЕЕДОП в дясната колона срещу информацията за сертификати, доказващи, че участникът отговаря на стандартите или системи за екологично управление,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или стандарти за опазване на околната среда съгласно стандарт ISO 14001:2004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E7472F" w:rsidRPr="005B5AC7" w:rsidRDefault="00E747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липса – на стр.21 от ЕЕДОП в част VІ: Заключителни положения, участникът не е посочил името на възложителя, съответната част, раздел и точка, както и процедурата за възлагане на обществена поръчка.</w:t>
      </w:r>
    </w:p>
    <w:p w:rsidR="00E7472F" w:rsidRPr="005B5AC7" w:rsidRDefault="00E747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3.декларация по чл.3, т.8 от ЗИФОДРЮПДРСЛТДС.</w:t>
      </w:r>
    </w:p>
    <w:p w:rsidR="00E7472F" w:rsidRPr="005B5AC7" w:rsidRDefault="00E747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4.декларация по чл.6, ал.2 от ЗМСИП.</w:t>
      </w:r>
    </w:p>
    <w:p w:rsidR="00E7472F" w:rsidRPr="005B5AC7" w:rsidRDefault="00E747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5.пълномощно.</w:t>
      </w:r>
    </w:p>
    <w:p w:rsidR="002F5B63" w:rsidRPr="005B5AC7" w:rsidRDefault="002F5B63" w:rsidP="005B5AC7">
      <w:pPr>
        <w:spacing w:after="0"/>
        <w:ind w:firstLine="567"/>
        <w:jc w:val="both"/>
        <w:rPr>
          <w:rFonts w:ascii="Times New Roman" w:hAnsi="Times New Roman"/>
          <w:iCs/>
          <w:color w:val="000000"/>
          <w:sz w:val="26"/>
          <w:szCs w:val="26"/>
          <w:shd w:val="clear" w:color="auto" w:fill="FFFFFF"/>
          <w:lang w:val="bg-BG"/>
        </w:rPr>
      </w:pPr>
    </w:p>
    <w:p w:rsidR="00692D2F" w:rsidRPr="005B5AC7" w:rsidRDefault="00692D2F" w:rsidP="005B5AC7">
      <w:pPr>
        <w:widowControl w:val="0"/>
        <w:autoSpaceDE w:val="0"/>
        <w:autoSpaceDN w:val="0"/>
        <w:adjustRightInd w:val="0"/>
        <w:ind w:firstLine="567"/>
        <w:jc w:val="both"/>
        <w:rPr>
          <w:rFonts w:ascii="Times New Roman" w:hAnsi="Times New Roman"/>
          <w:i/>
          <w:sz w:val="26"/>
          <w:szCs w:val="26"/>
        </w:rPr>
      </w:pPr>
      <w:r w:rsidRPr="005B5AC7">
        <w:rPr>
          <w:rFonts w:ascii="Times New Roman" w:hAnsi="Times New Roman"/>
          <w:i/>
          <w:sz w:val="26"/>
          <w:szCs w:val="26"/>
        </w:rPr>
        <w:t xml:space="preserve">На основание чл.60 от ЗОП участникът е вписан в Централния професионален регистър на строителя, което му позволява да изпълнява строителството на обекти </w:t>
      </w:r>
      <w:r w:rsidRPr="005B5AC7">
        <w:rPr>
          <w:rFonts w:ascii="Times New Roman" w:hAnsi="Times New Roman"/>
          <w:b/>
          <w:i/>
          <w:sz w:val="26"/>
          <w:szCs w:val="26"/>
        </w:rPr>
        <w:t>първа група, трета категория</w:t>
      </w:r>
      <w:r w:rsidRPr="005B5AC7">
        <w:rPr>
          <w:rFonts w:ascii="Times New Roman" w:hAnsi="Times New Roman"/>
          <w:i/>
          <w:sz w:val="26"/>
          <w:szCs w:val="26"/>
        </w:rPr>
        <w:t xml:space="preserve"> съгласно Правилника за реда за вписване и водене на Централния професионален регистър на строителя. </w:t>
      </w:r>
    </w:p>
    <w:p w:rsidR="00692D2F" w:rsidRPr="005B5AC7" w:rsidRDefault="00692D2F" w:rsidP="005B5AC7">
      <w:pPr>
        <w:spacing w:after="0"/>
        <w:ind w:firstLine="567"/>
        <w:jc w:val="both"/>
        <w:rPr>
          <w:rStyle w:val="alcapt"/>
          <w:rFonts w:ascii="Times New Roman" w:hAnsi="Times New Roman"/>
          <w:b/>
          <w:i/>
          <w:iCs/>
          <w:color w:val="000000"/>
          <w:sz w:val="26"/>
          <w:szCs w:val="26"/>
          <w:shd w:val="clear" w:color="auto" w:fill="FFFFFF"/>
        </w:rPr>
      </w:pPr>
      <w:r w:rsidRPr="005B5AC7">
        <w:rPr>
          <w:rStyle w:val="alcapt"/>
          <w:rFonts w:ascii="Times New Roman" w:hAnsi="Times New Roman"/>
          <w:b/>
          <w:i/>
          <w:iCs/>
          <w:color w:val="000000"/>
          <w:sz w:val="26"/>
          <w:szCs w:val="26"/>
          <w:shd w:val="clear" w:color="auto" w:fill="FFFFFF"/>
        </w:rPr>
        <w:lastRenderedPageBreak/>
        <w:t>Комисията установи, че участникът отговаря на поставените от възложителя минимални изисквания по Обособена позиция 2, както следва:</w:t>
      </w:r>
    </w:p>
    <w:p w:rsidR="00692D2F" w:rsidRPr="005B5AC7" w:rsidRDefault="00692D2F" w:rsidP="005B5AC7">
      <w:pPr>
        <w:spacing w:after="0"/>
        <w:ind w:firstLine="567"/>
        <w:jc w:val="both"/>
        <w:rPr>
          <w:rFonts w:ascii="Times New Roman" w:hAnsi="Times New Roman"/>
          <w:b/>
          <w:i/>
          <w:noProof/>
          <w:sz w:val="26"/>
          <w:szCs w:val="26"/>
        </w:rPr>
      </w:pPr>
      <w:r w:rsidRPr="005B5AC7">
        <w:rPr>
          <w:rFonts w:ascii="Times New Roman" w:hAnsi="Times New Roman"/>
          <w:b/>
          <w:i/>
          <w:noProof/>
          <w:sz w:val="26"/>
          <w:szCs w:val="26"/>
        </w:rPr>
        <w:t>Икономическо и финансово състояние:</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1. Участникът има застраховка „Професионална отговорност в строителството" с покритие, произтичащо от нормативен акт– чл.171 от ЗУТ.</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2. Участникът е постигнал положително съотношение между определени активи и пасиви.</w:t>
      </w:r>
    </w:p>
    <w:p w:rsidR="00692D2F" w:rsidRPr="005B5AC7" w:rsidRDefault="00692D2F" w:rsidP="005B5AC7">
      <w:pPr>
        <w:spacing w:after="0"/>
        <w:ind w:firstLine="567"/>
        <w:jc w:val="both"/>
        <w:rPr>
          <w:rFonts w:ascii="Times New Roman" w:hAnsi="Times New Roman"/>
          <w:b/>
          <w:i/>
          <w:noProof/>
          <w:sz w:val="26"/>
          <w:szCs w:val="26"/>
        </w:rPr>
      </w:pPr>
      <w:r w:rsidRPr="005B5AC7">
        <w:rPr>
          <w:rFonts w:ascii="Times New Roman" w:hAnsi="Times New Roman"/>
          <w:b/>
          <w:i/>
          <w:noProof/>
          <w:sz w:val="26"/>
          <w:szCs w:val="26"/>
        </w:rPr>
        <w:t>Технически и професионални способности:</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 xml:space="preserve">1. Участникът разполага с персонал за изпълнение на поръчката - строителството, както следва: </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1.Технически ръководител на обекта, както следва:</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w:t>
      </w:r>
      <w:r w:rsidRPr="005B5AC7">
        <w:rPr>
          <w:rFonts w:ascii="Times New Roman" w:hAnsi="Times New Roman"/>
          <w:sz w:val="26"/>
          <w:szCs w:val="26"/>
        </w:rPr>
        <w:tab/>
        <w:t>Технически правоспособно лице, със средно образование с четиригодишен курс на обучение и придобита професионална квалификация в областта "Архитектура и строителство". Техническият ръководител е строителен техник, който ръководи строителните работи и осигурява изпълнение на отговорностите по чл. 163, ал. 2, т. 1 – 5 от ЗУТ.</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2.Специалист по контрол на качеството.</w:t>
      </w:r>
    </w:p>
    <w:p w:rsidR="00692D2F" w:rsidRPr="005B5AC7" w:rsidRDefault="00692D2F" w:rsidP="005B5AC7">
      <w:pPr>
        <w:spacing w:after="0"/>
        <w:ind w:firstLine="567"/>
        <w:jc w:val="both"/>
        <w:rPr>
          <w:rFonts w:ascii="Times New Roman" w:hAnsi="Times New Roman"/>
          <w:iCs/>
          <w:color w:val="000000"/>
          <w:sz w:val="26"/>
          <w:szCs w:val="26"/>
          <w:shd w:val="clear" w:color="auto" w:fill="FFFFFF"/>
          <w:lang w:val="bg-BG"/>
        </w:rPr>
      </w:pPr>
    </w:p>
    <w:p w:rsidR="00692D2F" w:rsidRPr="005B5AC7" w:rsidRDefault="00692D2F" w:rsidP="005B5AC7">
      <w:pPr>
        <w:spacing w:after="0"/>
        <w:ind w:firstLine="567"/>
        <w:jc w:val="both"/>
        <w:rPr>
          <w:rFonts w:ascii="Times New Roman" w:hAnsi="Times New Roman"/>
          <w:sz w:val="26"/>
          <w:szCs w:val="26"/>
        </w:rPr>
      </w:pPr>
      <w:r w:rsidRPr="005B5AC7">
        <w:rPr>
          <w:rFonts w:ascii="Times New Roman" w:hAnsi="Times New Roman"/>
          <w:b/>
          <w:sz w:val="26"/>
          <w:szCs w:val="26"/>
        </w:rPr>
        <w:t xml:space="preserve">2.”Снеферу” ЕООД гр.София </w:t>
      </w:r>
      <w:r w:rsidRPr="005B5AC7">
        <w:rPr>
          <w:rFonts w:ascii="Times New Roman" w:hAnsi="Times New Roman"/>
          <w:sz w:val="26"/>
          <w:szCs w:val="26"/>
        </w:rPr>
        <w:t>– участникът по Обособена позиция 1 представил:</w:t>
      </w:r>
    </w:p>
    <w:p w:rsidR="00692D2F" w:rsidRPr="005B5AC7" w:rsidRDefault="00692D2F" w:rsidP="005B5AC7">
      <w:pPr>
        <w:spacing w:after="0"/>
        <w:ind w:firstLine="567"/>
        <w:jc w:val="both"/>
        <w:rPr>
          <w:rFonts w:ascii="Times New Roman" w:hAnsi="Times New Roman"/>
          <w:sz w:val="26"/>
          <w:szCs w:val="26"/>
        </w:rPr>
      </w:pPr>
      <w:r w:rsidRPr="005B5AC7">
        <w:rPr>
          <w:rFonts w:ascii="Times New Roman" w:hAnsi="Times New Roman"/>
          <w:sz w:val="26"/>
          <w:szCs w:val="26"/>
        </w:rPr>
        <w:t>1.опис на представените документи.</w:t>
      </w:r>
    </w:p>
    <w:p w:rsidR="00692D2F" w:rsidRPr="005B5AC7" w:rsidRDefault="00692D2F" w:rsidP="005B5AC7">
      <w:pPr>
        <w:spacing w:after="0"/>
        <w:ind w:firstLine="567"/>
        <w:jc w:val="both"/>
        <w:rPr>
          <w:rFonts w:ascii="Times New Roman" w:hAnsi="Times New Roman"/>
          <w:color w:val="000000"/>
          <w:sz w:val="26"/>
          <w:szCs w:val="26"/>
          <w:shd w:val="clear" w:color="auto" w:fill="FFFFFF"/>
        </w:rPr>
      </w:pPr>
      <w:r w:rsidRPr="005B5AC7">
        <w:rPr>
          <w:rFonts w:ascii="Times New Roman" w:hAnsi="Times New Roman"/>
          <w:sz w:val="26"/>
          <w:szCs w:val="26"/>
        </w:rPr>
        <w:t>2.</w:t>
      </w:r>
      <w:r w:rsidRPr="005B5AC7">
        <w:rPr>
          <w:rFonts w:ascii="Times New Roman" w:hAnsi="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стр.5 от ЕЕДОП в дясната колона срещу „Обособени позиции” не е попълнена информация относно обособената позиция, за която участника представя оферта.</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следното несъответствие – на стр.6 от ЕЕДОП в дясната колона срещу информацията за използване на чужд капацитет участникът е посочил отговор „ДА”, а не са представени отделно за всеки от съответните субекти надлежно попълнен и подписан от тях ЕЕДОП, съобразно указанията по-долу в ЕЕДОП с тъмен цвят.</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стр.15 от ЕЕДОП в дясната колона срещу т.4) не е попълнена информация относно изискуемото от възложителя финансово отношение.</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стр.15 от ЕЕДОП в дясната колона срещу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застрахователната сума по застрахователната полица за риска „професионална отговорност” в строителството.</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color w:val="000000"/>
          <w:sz w:val="26"/>
          <w:szCs w:val="26"/>
          <w:shd w:val="clear" w:color="auto" w:fill="FFFFFF"/>
        </w:rPr>
        <w:t xml:space="preserve">Комисията установи следната непълнота – на стр.16 от ЕЕДОП в дясната колона срещу т.1а) не е попълнена информация за извършените </w:t>
      </w:r>
      <w:r w:rsidRPr="005B5AC7">
        <w:rPr>
          <w:rFonts w:ascii="Times New Roman" w:hAnsi="Times New Roman"/>
          <w:i/>
          <w:color w:val="000000"/>
          <w:sz w:val="26"/>
          <w:szCs w:val="26"/>
          <w:shd w:val="clear" w:color="auto" w:fill="FFFFFF"/>
        </w:rPr>
        <w:lastRenderedPageBreak/>
        <w:t xml:space="preserve">строителни дейности, за да установи комисията, че </w:t>
      </w:r>
      <w:r w:rsidRPr="005B5AC7">
        <w:rPr>
          <w:rFonts w:ascii="Times New Roman" w:hAnsi="Times New Roman"/>
          <w:i/>
          <w:sz w:val="26"/>
          <w:szCs w:val="26"/>
        </w:rPr>
        <w:t>участникът отговоря на поставеното от възложителя минимално изискване „Участникът да има опит да изпълнява строителството, като да е изпълнил поне едно строителство, с предмет и обем, идентични или сходни с тези на поръчката, най-много за последните пет години от датата на подаване на офертата. 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 строеж четвърта категория съгласно чл.137, ал.1, т.4, б.“б“ от ЗУТ, както следва: топлоизолация на фасадни стени и топлоизолация на покрив.”.</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стр.16 от ЕЕДОП в дясната колона срещу т.1б) е попълнена информация, а настоящата обществена поръчка не е с предмет доставки и услуги.</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стр.17 от ЕЕДОП в дясната колона срещу т.2) не е попълнена информация, за да установи комисията, че участника отговаря на поставеното от възложителя минимално изискване, както следва: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„II. Участникът следва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правоспособност по Закона за камарите на архитектите и инженерите в инвестиционното проектиране (ЗКАИИП), респ. призната професионална квалификация по реда на Закона за признаване на професионални квалификации.</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Проектантите следва да бъдат по части, както следва: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Архитектура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Конструктивна</w:t>
      </w:r>
      <w:r w:rsidRPr="005B5AC7">
        <w:rPr>
          <w:rFonts w:ascii="Times New Roman" w:hAnsi="Times New Roman"/>
          <w:i/>
          <w:sz w:val="26"/>
          <w:szCs w:val="26"/>
          <w:u w:val="single"/>
        </w:rPr>
        <w:tab/>
        <w:t>-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Електро-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ОВК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Енергийна ефективност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План за Безопасност и Здраве (ПБЗ)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Пожарна безопасност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План за Управление на Строителните Отпадъци - Проектант с Пълна проектантска правоспособност</w:t>
      </w:r>
      <w:r w:rsidRPr="005B5AC7">
        <w:rPr>
          <w:rFonts w:ascii="Times New Roman" w:hAnsi="Times New Roman"/>
          <w:i/>
          <w:sz w:val="26"/>
          <w:szCs w:val="26"/>
          <w:u w:val="single"/>
        </w:rPr>
        <w:tab/>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Участникът трябва да посочи за всяка от частите на проекта лица (един експерт може да съвместява две или повече позиции от изискуемия експертен екип).</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lastRenderedPageBreak/>
        <w:t xml:space="preserve">III. Участникът следва да разполага с персонал за изпълнение на поръчката - строителството, както следва: </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1.Технически ръководител на обекта, както следва: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w:t>
      </w:r>
      <w:r w:rsidRPr="005B5AC7">
        <w:rPr>
          <w:rFonts w:ascii="Times New Roman" w:hAnsi="Times New Roman"/>
          <w:i/>
          <w:sz w:val="26"/>
          <w:szCs w:val="26"/>
          <w:u w:val="single"/>
        </w:rPr>
        <w:tab/>
        <w:t xml:space="preserve">Технически правоспособно лице, получило диплома от акредитирано висше училище с квалификация "строителен инженер", "инженер" или "архитект", или лице със средно образование с четиригодишен курс на обучение и придобита професионална квалификация в областите "Архитектура и строителство" или "Техника". Техническа правоспособност може да бъде призната на чуждестранно лице при условията на взаимност, установени за всеки конкретен случай, когато притежава диплома, легализирана по съответния ред, и когато отговаря на изискванията на ЗУТ. Техническият ръководител е строителен инженер, архитект или строителен техник, който ръководи строителните работи и осигурява изпълнение на отговорностите по чл. 163, ал. 2, т. 1 – 5 от ЗУТ; </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w:t>
      </w:r>
      <w:r w:rsidRPr="005B5AC7">
        <w:rPr>
          <w:rFonts w:ascii="Times New Roman" w:hAnsi="Times New Roman"/>
          <w:i/>
          <w:sz w:val="26"/>
          <w:szCs w:val="26"/>
          <w:u w:val="single"/>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3.Специалист по контрол на качеството.</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Участникът трябва да посочи за всяка от ключовите позиции на експертите от предлагания от него екип за изпълнение на обществената поръчка отделни лица (един експерт не може да съвместява две позиции от изискуемия експертен екип).”</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стр.18 от ЕЕДОП в дясната колона срещу т.5) е попълнена информация, която не е относима към настоящата обществена поръчка.</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стр.19 от ЕЕДОП в дясната колона срещу т.11) е попълнена информация, която не е относима към настоящата обществена поръчка.</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стр.19 от ЕЕДОП в дясната колона срещу т.12) е попълнена информация, която не е относима към настоящата обществена поръчка, която не е с предмет доставка.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за осигуряване на качеството,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за управление на качеството съгласно стандарт ISO 9001:2008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lastRenderedPageBreak/>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или системи за екологично управление,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или стандарти за опазване на околната среда съгласно стандарт ISO 14001:2004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стр.21 от ЕЕДОП в дясната колона срещу информацията за ограничаване на броя на кандидатите е попълнена информация, която не е относима към настоящата обществена поръчка.</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липса – на стр.21 от ЕЕДОП в част VІ: Заключителни положения, участникът не е посочил името на възложителя, съответната част, раздел и точка, както и процедурата за възлагане на обществена поръчка.</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3.декларация по чл.3, т.8 от ЗИФОДРЮПДРСЛТДС.</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4.декларация по чл.6, ал.2 от ЗМСИП.</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5.копие от удостоверение от КСБ.</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6.копие от застраховка професионална отговорност в строителството.</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7.копие от сертификат съгласно стандарт ISO 9001:2008.</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8.копие от сертификат съгласно стандарт БДС EN ISO 14001:2005.</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9.копие от сертификат съгласно стандарт BS OHSAS 18001:2007.</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10.списък на строителството, върху който има поставен печат, а не е положен подпис.</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11.копия на три референции.</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12.декларация-списък на експертите ведно с декларации по чл.51а от ЗОП и копия на удостоверения за ППП.</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13.декларация-списък на експертите ведно с копия от дипломи и удостоверения.</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p>
    <w:p w:rsidR="00692D2F" w:rsidRPr="005B5AC7" w:rsidRDefault="00692D2F" w:rsidP="005B5AC7">
      <w:pPr>
        <w:widowControl w:val="0"/>
        <w:autoSpaceDE w:val="0"/>
        <w:autoSpaceDN w:val="0"/>
        <w:adjustRightInd w:val="0"/>
        <w:ind w:firstLine="567"/>
        <w:jc w:val="both"/>
        <w:rPr>
          <w:rFonts w:ascii="Times New Roman" w:hAnsi="Times New Roman"/>
          <w:i/>
          <w:sz w:val="26"/>
          <w:szCs w:val="26"/>
        </w:rPr>
      </w:pPr>
      <w:r w:rsidRPr="005B5AC7">
        <w:rPr>
          <w:rFonts w:ascii="Times New Roman" w:hAnsi="Times New Roman"/>
          <w:i/>
          <w:sz w:val="26"/>
          <w:szCs w:val="26"/>
        </w:rPr>
        <w:t xml:space="preserve">На основание чл.60 от ЗОП участникът е вписан в Централния професионален регистър на строителя, което му позволява да изпълнява строителството на обекти </w:t>
      </w:r>
      <w:r w:rsidRPr="005B5AC7">
        <w:rPr>
          <w:rFonts w:ascii="Times New Roman" w:hAnsi="Times New Roman"/>
          <w:b/>
          <w:i/>
          <w:sz w:val="26"/>
          <w:szCs w:val="26"/>
        </w:rPr>
        <w:t>първа група, четвърта категория</w:t>
      </w:r>
      <w:r w:rsidRPr="005B5AC7">
        <w:rPr>
          <w:rFonts w:ascii="Times New Roman" w:hAnsi="Times New Roman"/>
          <w:i/>
          <w:sz w:val="26"/>
          <w:szCs w:val="26"/>
        </w:rPr>
        <w:t xml:space="preserve"> съгласно Правилника за реда за вписване и водене на Централния професионален регистър на строителя. </w:t>
      </w:r>
    </w:p>
    <w:p w:rsidR="00692D2F" w:rsidRPr="005B5AC7" w:rsidRDefault="00692D2F" w:rsidP="005B5AC7">
      <w:pPr>
        <w:spacing w:after="0"/>
        <w:ind w:firstLine="567"/>
        <w:jc w:val="both"/>
        <w:rPr>
          <w:rStyle w:val="alcapt"/>
          <w:rFonts w:ascii="Times New Roman" w:hAnsi="Times New Roman"/>
          <w:b/>
          <w:i/>
          <w:iCs/>
          <w:color w:val="000000"/>
          <w:sz w:val="26"/>
          <w:szCs w:val="26"/>
          <w:shd w:val="clear" w:color="auto" w:fill="FFFFFF"/>
        </w:rPr>
      </w:pPr>
      <w:r w:rsidRPr="005B5AC7">
        <w:rPr>
          <w:rStyle w:val="alcapt"/>
          <w:rFonts w:ascii="Times New Roman" w:hAnsi="Times New Roman"/>
          <w:b/>
          <w:i/>
          <w:iCs/>
          <w:color w:val="000000"/>
          <w:sz w:val="26"/>
          <w:szCs w:val="26"/>
          <w:shd w:val="clear" w:color="auto" w:fill="FFFFFF"/>
        </w:rPr>
        <w:t>Комисията установи, че участникът отговаря на поставените от възложителя минимални изисквания по Обособена позиция 1, както следва:</w:t>
      </w:r>
    </w:p>
    <w:p w:rsidR="00692D2F" w:rsidRPr="005B5AC7" w:rsidRDefault="00692D2F" w:rsidP="005B5AC7">
      <w:pPr>
        <w:spacing w:after="0"/>
        <w:ind w:firstLine="567"/>
        <w:jc w:val="both"/>
        <w:rPr>
          <w:rFonts w:ascii="Times New Roman" w:hAnsi="Times New Roman"/>
          <w:b/>
          <w:i/>
          <w:noProof/>
          <w:sz w:val="26"/>
          <w:szCs w:val="26"/>
        </w:rPr>
      </w:pPr>
      <w:r w:rsidRPr="005B5AC7">
        <w:rPr>
          <w:rFonts w:ascii="Times New Roman" w:hAnsi="Times New Roman"/>
          <w:b/>
          <w:i/>
          <w:noProof/>
          <w:sz w:val="26"/>
          <w:szCs w:val="26"/>
        </w:rPr>
        <w:t>Икономическо и финансово състояние:</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1. Участникът има застраховка „Професионална отговорност в строителството" с покритие, произтичащо от нормативен акт– чл.171 от ЗУТ.</w:t>
      </w:r>
    </w:p>
    <w:p w:rsidR="00692D2F" w:rsidRPr="005B5AC7" w:rsidRDefault="00692D2F" w:rsidP="005B5AC7">
      <w:pPr>
        <w:spacing w:after="0"/>
        <w:ind w:firstLine="567"/>
        <w:jc w:val="both"/>
        <w:rPr>
          <w:rFonts w:ascii="Times New Roman" w:hAnsi="Times New Roman"/>
          <w:b/>
          <w:sz w:val="26"/>
          <w:szCs w:val="26"/>
        </w:rPr>
      </w:pPr>
    </w:p>
    <w:p w:rsidR="00692D2F" w:rsidRPr="005B5AC7" w:rsidRDefault="00692D2F" w:rsidP="005B5AC7">
      <w:pPr>
        <w:spacing w:after="0"/>
        <w:ind w:firstLine="567"/>
        <w:jc w:val="both"/>
        <w:rPr>
          <w:rFonts w:ascii="Times New Roman" w:hAnsi="Times New Roman"/>
          <w:sz w:val="26"/>
          <w:szCs w:val="26"/>
        </w:rPr>
      </w:pPr>
      <w:r w:rsidRPr="005B5AC7">
        <w:rPr>
          <w:rFonts w:ascii="Times New Roman" w:hAnsi="Times New Roman"/>
          <w:b/>
          <w:sz w:val="26"/>
          <w:szCs w:val="26"/>
        </w:rPr>
        <w:lastRenderedPageBreak/>
        <w:t xml:space="preserve">3.”Менкаура” ЕООД гр.София </w:t>
      </w:r>
      <w:r w:rsidRPr="005B5AC7">
        <w:rPr>
          <w:rFonts w:ascii="Times New Roman" w:hAnsi="Times New Roman"/>
          <w:sz w:val="26"/>
          <w:szCs w:val="26"/>
        </w:rPr>
        <w:t>– участникът по Обособена позиция 2 представил:</w:t>
      </w:r>
    </w:p>
    <w:p w:rsidR="00692D2F" w:rsidRPr="005B5AC7" w:rsidRDefault="00692D2F" w:rsidP="005B5AC7">
      <w:pPr>
        <w:spacing w:after="0"/>
        <w:ind w:firstLine="567"/>
        <w:jc w:val="both"/>
        <w:rPr>
          <w:rFonts w:ascii="Times New Roman" w:hAnsi="Times New Roman"/>
          <w:sz w:val="26"/>
          <w:szCs w:val="26"/>
        </w:rPr>
      </w:pPr>
      <w:r w:rsidRPr="005B5AC7">
        <w:rPr>
          <w:rFonts w:ascii="Times New Roman" w:hAnsi="Times New Roman"/>
          <w:sz w:val="26"/>
          <w:szCs w:val="26"/>
        </w:rPr>
        <w:t>1.опис на представените документи.</w:t>
      </w:r>
    </w:p>
    <w:p w:rsidR="00692D2F" w:rsidRPr="005B5AC7" w:rsidRDefault="00692D2F" w:rsidP="005B5AC7">
      <w:pPr>
        <w:spacing w:after="0"/>
        <w:ind w:firstLine="567"/>
        <w:jc w:val="both"/>
        <w:rPr>
          <w:rFonts w:ascii="Times New Roman" w:hAnsi="Times New Roman"/>
          <w:color w:val="000000"/>
          <w:sz w:val="26"/>
          <w:szCs w:val="26"/>
          <w:shd w:val="clear" w:color="auto" w:fill="FFFFFF"/>
        </w:rPr>
      </w:pPr>
      <w:r w:rsidRPr="005B5AC7">
        <w:rPr>
          <w:rFonts w:ascii="Times New Roman" w:hAnsi="Times New Roman"/>
          <w:sz w:val="26"/>
          <w:szCs w:val="26"/>
        </w:rPr>
        <w:t>2.</w:t>
      </w:r>
      <w:r w:rsidRPr="005B5AC7">
        <w:rPr>
          <w:rFonts w:ascii="Times New Roman" w:hAnsi="Times New Roman"/>
          <w:color w:val="000000"/>
          <w:sz w:val="26"/>
          <w:szCs w:val="26"/>
          <w:shd w:val="clear" w:color="auto" w:fill="FFFFFF"/>
        </w:rPr>
        <w:t xml:space="preserve"> единен европейски документ за обществени поръчки (ЕЕДОП) за участника в съответствие с изискванията на закона и условията на възложителя</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стр.5 от ЕЕДОП в дясната колона срещу „Обособени позиции” не е попълнена информация относно обособената позиция, за която участника представя оферта.</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стр.14 от ЕЕДОП в дясната колона срещу т.2) е попълнена информация, а настоящата обществена поръчка не е за услуги.</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стр.15 от ЕЕДОП в дясната колона срещу т.4) не е попълнена информация относно изискуемото от възложителя финансово отношение.</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стр.15 от ЕЕДОП в дясната колона срещу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застрахователната сума по застрахователната полица за риска „професионална отговорност” в строителството.</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color w:val="000000"/>
          <w:sz w:val="26"/>
          <w:szCs w:val="26"/>
          <w:shd w:val="clear" w:color="auto" w:fill="FFFFFF"/>
        </w:rPr>
        <w:t xml:space="preserve">Комисията установи следната непълнота – на стр.16 от ЕЕДОП в дясната колона срещу т.1а) не е попълнена информация, за да установи комисията, че </w:t>
      </w:r>
      <w:r w:rsidRPr="005B5AC7">
        <w:rPr>
          <w:rFonts w:ascii="Times New Roman" w:hAnsi="Times New Roman"/>
          <w:i/>
          <w:sz w:val="26"/>
          <w:szCs w:val="26"/>
        </w:rPr>
        <w:t xml:space="preserve">участникът отговоря на поставеното от възложителя минимално изискване „Участникът да има опит да изпълнява строителството, като да е изпълнил поне едно строителство, с предмет и обем, идентични или сходни с тези на поръчката, най-много за последните пет години от датата на подаване на офертата. 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 </w:t>
      </w:r>
      <w:r w:rsidRPr="005B5AC7">
        <w:rPr>
          <w:rFonts w:ascii="Times New Roman" w:hAnsi="Times New Roman"/>
          <w:i/>
          <w:sz w:val="26"/>
          <w:szCs w:val="26"/>
          <w:u w:val="single"/>
        </w:rPr>
        <w:t xml:space="preserve">строеж трета категория съгласно чл.137, ал.1, т.3, б.“в“ от ЗУТ, както следва: </w:t>
      </w:r>
      <w:r w:rsidRPr="005B5AC7">
        <w:rPr>
          <w:rFonts w:ascii="Times New Roman" w:hAnsi="Times New Roman"/>
          <w:i/>
          <w:sz w:val="26"/>
          <w:szCs w:val="26"/>
        </w:rPr>
        <w:t>топлоизолация на фасадни стени</w:t>
      </w:r>
      <w:r w:rsidRPr="005B5AC7">
        <w:rPr>
          <w:rFonts w:ascii="Times New Roman" w:hAnsi="Times New Roman"/>
          <w:i/>
          <w:sz w:val="26"/>
          <w:szCs w:val="26"/>
          <w:u w:val="single"/>
        </w:rPr>
        <w:t xml:space="preserve"> и топлоизолация на покрив</w:t>
      </w:r>
      <w:r w:rsidRPr="005B5AC7">
        <w:rPr>
          <w:rFonts w:ascii="Times New Roman" w:hAnsi="Times New Roman"/>
          <w:i/>
          <w:sz w:val="26"/>
          <w:szCs w:val="26"/>
        </w:rPr>
        <w:t>”.</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стр.17 от ЕЕДОП в дясната колона срещу т.2) не е попълнена информация, за да установи комисията, че участника отговаря на поставеното от възложителя минимално изискване, както следва: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 xml:space="preserve">„II. Участникът следва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правоспособност по Закона за камарите на архитектите и инженерите в </w:t>
      </w:r>
      <w:r w:rsidRPr="005B5AC7">
        <w:rPr>
          <w:rFonts w:ascii="Times New Roman" w:hAnsi="Times New Roman"/>
          <w:i/>
          <w:sz w:val="26"/>
          <w:szCs w:val="26"/>
          <w:u w:val="single"/>
        </w:rPr>
        <w:lastRenderedPageBreak/>
        <w:t>инвестиционното проектиране (ЗКАИИП), респ. призната професионална квалификация по реда на Закона за признаване на професионални квалификации.</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Проектантите следва да бъдат по части, както следва: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Архитектура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Конструктивна</w:t>
      </w:r>
      <w:r w:rsidRPr="005B5AC7">
        <w:rPr>
          <w:rFonts w:ascii="Times New Roman" w:hAnsi="Times New Roman"/>
          <w:i/>
          <w:sz w:val="26"/>
          <w:szCs w:val="26"/>
          <w:u w:val="single"/>
        </w:rPr>
        <w:tab/>
        <w:t>-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Електро-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ОВК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Енергийна ефективност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План за Безопасност и Здраве (ПБЗ)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Пожарна безопасност - Проектант с Пълна проектантска правоспособност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План за Управление на Строителните Отпадъци - Проектант с Пълна проектантска правоспособност</w:t>
      </w:r>
      <w:r w:rsidRPr="005B5AC7">
        <w:rPr>
          <w:rFonts w:ascii="Times New Roman" w:hAnsi="Times New Roman"/>
          <w:i/>
          <w:sz w:val="26"/>
          <w:szCs w:val="26"/>
          <w:u w:val="single"/>
        </w:rPr>
        <w:tab/>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Участникът трябва да посочи за всяка от частите на проекта лица (един експерт може да съвместява две или повече позиции от изискуемия експертен екип).</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 xml:space="preserve">III. Участникът следва да разполага с персонал за изпълнение на поръчката - строителството, както следва: </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1.Технически ръководител на обекта, както следва: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w:t>
      </w:r>
      <w:r w:rsidRPr="005B5AC7">
        <w:rPr>
          <w:rFonts w:ascii="Times New Roman" w:hAnsi="Times New Roman"/>
          <w:i/>
          <w:sz w:val="26"/>
          <w:szCs w:val="26"/>
          <w:u w:val="single"/>
        </w:rPr>
        <w:tab/>
        <w:t xml:space="preserve">Технически правоспособно лице, получило диплома от акредитирано висше училище с квалификация "строителен инженер", "инженер" или "архитект", или лице със средно образование с четиригодишен курс на обучение и придобита професионална квалификация в областите "Архитектура и строителство" или "Техника". Техническа правоспособност може да бъде призната на чуждестранно лице при условията на взаимност, установени за всеки конкретен случай, когато притежава диплома, легализирана по съответния ред, и когато отговаря на изискванията на ЗУТ. Техническият ръководител е строителен инженер, архитект или строителен техник, който ръководи строителните работи и осигурява изпълнение на отговорностите по чл. 163, ал. 2, т. 1 – 5 от ЗУТ; </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w:t>
      </w:r>
      <w:r w:rsidRPr="005B5AC7">
        <w:rPr>
          <w:rFonts w:ascii="Times New Roman" w:hAnsi="Times New Roman"/>
          <w:i/>
          <w:sz w:val="26"/>
          <w:szCs w:val="26"/>
          <w:u w:val="single"/>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3.Специалист по контрол на качеството.</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 xml:space="preserve">Участникът трябва да посочи за всяка от ключовите позиции на </w:t>
      </w:r>
      <w:r w:rsidRPr="005B5AC7">
        <w:rPr>
          <w:rFonts w:ascii="Times New Roman" w:hAnsi="Times New Roman"/>
          <w:i/>
          <w:sz w:val="26"/>
          <w:szCs w:val="26"/>
          <w:u w:val="single"/>
        </w:rPr>
        <w:lastRenderedPageBreak/>
        <w:t>експертите от предлагания от него екип за изпълнение на обществената поръчка отделни лица (един експерт не може да съвместява две позиции от изискуемия експертен екип).”</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стр.19 от ЕЕДОП в дясната колона срещу т.11) е попълнена информация, която не е относима към настоящата обществена поръчка.</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стр.19 от ЕЕДОП в дясната колона срещу т.12) е попълнена информация, която не е относима към настоящата обществена поръчка, която не е с предмет доставка.</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за осигуряване на качеството,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за управление на качеството съгласно стандарт ISO 9001:2008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или системи за екологично управление,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или стандарти за опазване на околната среда съгласно стандарт ISO 14001:2004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692D2F" w:rsidRPr="005B5AC7" w:rsidRDefault="00692D2F"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стр.21 от ЕЕДОП в дясната колона срещу информацията за ограничаване на броя на кандидатите е попълнена информация, която не е относима към настоящата обществена поръчка.</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липса – на стр.21 от ЕЕДОП в част VІ: Заключителни положения, участникът не е посочил името на възложителя, съответната част, раздел и точка, както и процедурата за възлагане на обществена поръчка.</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3.декларация по чл.3, т.8 от ЗИФОДРЮПДРСЛТДС.</w:t>
      </w:r>
    </w:p>
    <w:p w:rsidR="00692D2F" w:rsidRPr="005B5AC7" w:rsidRDefault="00692D2F"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липса- в списъка участника е посочил, че е приложена декларация по чл.6, ал.2 от ЗМСИП, а такава не се намери в представените от участника документи.</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4.копие от удостоверение от КСБ.</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5.копие от застраховка професионална отговорност в строителството.</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6.копие от сертификат съгласно стандарт ISO 9001:2008.</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7.копие от сертификат съгласно стандарт ISO 14001:2004.</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8.копие от сертификат съгласно стандарт OHSAS 18001:2007.</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9.списък на строителството.</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10.копия на четири референции.</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lastRenderedPageBreak/>
        <w:t>11.списък на членовете на персонала ведно с декларации за ангажираност и копия на дипломи и удостоверения за ППП.</w:t>
      </w:r>
    </w:p>
    <w:p w:rsidR="00692D2F" w:rsidRPr="005B5AC7" w:rsidRDefault="00692D2F" w:rsidP="005B5AC7">
      <w:pPr>
        <w:spacing w:after="0"/>
        <w:ind w:firstLine="567"/>
        <w:jc w:val="both"/>
        <w:rPr>
          <w:rStyle w:val="alcapt"/>
          <w:rFonts w:ascii="Times New Roman" w:hAnsi="Times New Roman"/>
          <w:iCs/>
          <w:color w:val="000000"/>
          <w:sz w:val="26"/>
          <w:szCs w:val="26"/>
          <w:shd w:val="clear" w:color="auto" w:fill="FFFFFF"/>
        </w:rPr>
      </w:pPr>
      <w:r w:rsidRPr="005B5AC7">
        <w:rPr>
          <w:rStyle w:val="alcapt"/>
          <w:rFonts w:ascii="Times New Roman" w:hAnsi="Times New Roman"/>
          <w:iCs/>
          <w:color w:val="000000"/>
          <w:sz w:val="26"/>
          <w:szCs w:val="26"/>
          <w:shd w:val="clear" w:color="auto" w:fill="FFFFFF"/>
        </w:rPr>
        <w:t>12.списък на членовете на служителите ведно с декларации и копия от дипломи и удостоверения.</w:t>
      </w:r>
    </w:p>
    <w:p w:rsidR="00692D2F" w:rsidRPr="005B5AC7" w:rsidRDefault="00692D2F" w:rsidP="005B5AC7">
      <w:pPr>
        <w:widowControl w:val="0"/>
        <w:autoSpaceDE w:val="0"/>
        <w:autoSpaceDN w:val="0"/>
        <w:adjustRightInd w:val="0"/>
        <w:spacing w:after="0"/>
        <w:ind w:firstLine="567"/>
        <w:jc w:val="both"/>
        <w:rPr>
          <w:rFonts w:ascii="Times New Roman" w:hAnsi="Times New Roman"/>
          <w:i/>
          <w:sz w:val="26"/>
          <w:szCs w:val="26"/>
        </w:rPr>
      </w:pPr>
    </w:p>
    <w:p w:rsidR="00692D2F" w:rsidRPr="005B5AC7" w:rsidRDefault="00692D2F" w:rsidP="005B5AC7">
      <w:pPr>
        <w:widowControl w:val="0"/>
        <w:autoSpaceDE w:val="0"/>
        <w:autoSpaceDN w:val="0"/>
        <w:adjustRightInd w:val="0"/>
        <w:ind w:firstLine="567"/>
        <w:jc w:val="both"/>
        <w:rPr>
          <w:rFonts w:ascii="Times New Roman" w:hAnsi="Times New Roman"/>
          <w:i/>
          <w:sz w:val="26"/>
          <w:szCs w:val="26"/>
        </w:rPr>
      </w:pPr>
      <w:r w:rsidRPr="005B5AC7">
        <w:rPr>
          <w:rFonts w:ascii="Times New Roman" w:hAnsi="Times New Roman"/>
          <w:i/>
          <w:sz w:val="26"/>
          <w:szCs w:val="26"/>
        </w:rPr>
        <w:t xml:space="preserve">На основание чл.60 от ЗОП участникът е вписан в Централния професионален регистър на строителя, което му позволява да изпълнява строителството на обекти </w:t>
      </w:r>
      <w:r w:rsidRPr="005B5AC7">
        <w:rPr>
          <w:rFonts w:ascii="Times New Roman" w:hAnsi="Times New Roman"/>
          <w:b/>
          <w:i/>
          <w:sz w:val="26"/>
          <w:szCs w:val="26"/>
        </w:rPr>
        <w:t>първа група, трета категория</w:t>
      </w:r>
      <w:r w:rsidRPr="005B5AC7">
        <w:rPr>
          <w:rFonts w:ascii="Times New Roman" w:hAnsi="Times New Roman"/>
          <w:i/>
          <w:sz w:val="26"/>
          <w:szCs w:val="26"/>
        </w:rPr>
        <w:t xml:space="preserve"> съгласно Правилника за реда за вписване и водене на Централния професионален регистър на строителя. </w:t>
      </w:r>
    </w:p>
    <w:p w:rsidR="00692D2F" w:rsidRPr="005B5AC7" w:rsidRDefault="00692D2F" w:rsidP="005B5AC7">
      <w:pPr>
        <w:spacing w:after="0"/>
        <w:ind w:firstLine="567"/>
        <w:jc w:val="both"/>
        <w:rPr>
          <w:rStyle w:val="alcapt"/>
          <w:rFonts w:ascii="Times New Roman" w:hAnsi="Times New Roman"/>
          <w:b/>
          <w:i/>
          <w:iCs/>
          <w:color w:val="000000"/>
          <w:sz w:val="26"/>
          <w:szCs w:val="26"/>
          <w:shd w:val="clear" w:color="auto" w:fill="FFFFFF"/>
        </w:rPr>
      </w:pPr>
      <w:r w:rsidRPr="005B5AC7">
        <w:rPr>
          <w:rStyle w:val="alcapt"/>
          <w:rFonts w:ascii="Times New Roman" w:hAnsi="Times New Roman"/>
          <w:b/>
          <w:i/>
          <w:iCs/>
          <w:color w:val="000000"/>
          <w:sz w:val="26"/>
          <w:szCs w:val="26"/>
          <w:shd w:val="clear" w:color="auto" w:fill="FFFFFF"/>
        </w:rPr>
        <w:t>Комисията установи, че участникът отговаря на поставените от възложителя минимални изисквания по Обособена позиция 2, както следва:</w:t>
      </w:r>
    </w:p>
    <w:p w:rsidR="00692D2F" w:rsidRPr="005B5AC7" w:rsidRDefault="00692D2F" w:rsidP="005B5AC7">
      <w:pPr>
        <w:spacing w:after="0"/>
        <w:ind w:firstLine="567"/>
        <w:jc w:val="both"/>
        <w:rPr>
          <w:rFonts w:ascii="Times New Roman" w:hAnsi="Times New Roman"/>
          <w:b/>
          <w:i/>
          <w:noProof/>
          <w:sz w:val="26"/>
          <w:szCs w:val="26"/>
        </w:rPr>
      </w:pPr>
      <w:r w:rsidRPr="005B5AC7">
        <w:rPr>
          <w:rFonts w:ascii="Times New Roman" w:hAnsi="Times New Roman"/>
          <w:b/>
          <w:i/>
          <w:noProof/>
          <w:sz w:val="26"/>
          <w:szCs w:val="26"/>
        </w:rPr>
        <w:t>Икономическо и финансово състояние:</w:t>
      </w:r>
    </w:p>
    <w:p w:rsidR="00692D2F" w:rsidRPr="005B5AC7" w:rsidRDefault="00692D2F" w:rsidP="005B5AC7">
      <w:pPr>
        <w:widowControl w:val="0"/>
        <w:autoSpaceDE w:val="0"/>
        <w:autoSpaceDN w:val="0"/>
        <w:adjustRightInd w:val="0"/>
        <w:spacing w:after="0"/>
        <w:ind w:firstLine="567"/>
        <w:jc w:val="both"/>
        <w:rPr>
          <w:rFonts w:ascii="Times New Roman" w:hAnsi="Times New Roman"/>
          <w:sz w:val="26"/>
          <w:szCs w:val="26"/>
        </w:rPr>
      </w:pPr>
      <w:r w:rsidRPr="005B5AC7">
        <w:rPr>
          <w:rFonts w:ascii="Times New Roman" w:hAnsi="Times New Roman"/>
          <w:sz w:val="26"/>
          <w:szCs w:val="26"/>
        </w:rPr>
        <w:t>1. Участникът има застраховка „Професионална отговорност в строителството" с покритие, произтичащо от нормативен акт– чл.171 от ЗУТ.</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6.3. Комисията взе решение да изпрати протокола до участниците в процедурата, като в срок от 5 работни дни от получаване на протокола участниците, по отношение на които е констатирано несъответствие или липса на информация, следва да представят нов ЕЕДОП и/или други документи,съдържащи променена и/или допълнена информация.</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 xml:space="preserve">6.4. След изтичане на срока от 5 работни дни, комисията пристъпи към разглеждане на допълнително представените документи. Работата на комисията е отразена в </w:t>
      </w:r>
      <w:r w:rsidR="002F5B63" w:rsidRPr="005B5AC7">
        <w:rPr>
          <w:rFonts w:ascii="Times New Roman" w:hAnsi="Times New Roman"/>
          <w:sz w:val="26"/>
          <w:szCs w:val="26"/>
        </w:rPr>
        <w:t>П</w:t>
      </w:r>
      <w:r w:rsidRPr="005B5AC7">
        <w:rPr>
          <w:rFonts w:ascii="Times New Roman" w:hAnsi="Times New Roman"/>
          <w:sz w:val="26"/>
          <w:szCs w:val="26"/>
        </w:rPr>
        <w:t xml:space="preserve">ротокол </w:t>
      </w:r>
      <w:r w:rsidR="002F5B63" w:rsidRPr="005B5AC7">
        <w:rPr>
          <w:rFonts w:ascii="Times New Roman" w:hAnsi="Times New Roman"/>
          <w:sz w:val="26"/>
          <w:szCs w:val="26"/>
        </w:rPr>
        <w:t xml:space="preserve">по чл.54, ал.12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поставени от възложителя </w:t>
      </w:r>
      <w:r w:rsidRPr="005B5AC7">
        <w:rPr>
          <w:rFonts w:ascii="Times New Roman" w:hAnsi="Times New Roman"/>
          <w:sz w:val="26"/>
          <w:szCs w:val="26"/>
        </w:rPr>
        <w:t xml:space="preserve">(приложение към този доклад). </w:t>
      </w:r>
      <w:r w:rsidR="002F5B63" w:rsidRPr="005B5AC7">
        <w:rPr>
          <w:rFonts w:ascii="Times New Roman" w:hAnsi="Times New Roman"/>
          <w:sz w:val="26"/>
          <w:szCs w:val="26"/>
        </w:rPr>
        <w:t xml:space="preserve"> </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6.5. Въз</w:t>
      </w:r>
      <w:r w:rsidR="00D1582E" w:rsidRPr="005B5AC7">
        <w:rPr>
          <w:rFonts w:ascii="Times New Roman" w:hAnsi="Times New Roman"/>
          <w:sz w:val="26"/>
          <w:szCs w:val="26"/>
        </w:rPr>
        <w:t xml:space="preserve"> </w:t>
      </w:r>
      <w:r w:rsidRPr="005B5AC7">
        <w:rPr>
          <w:rFonts w:ascii="Times New Roman" w:hAnsi="Times New Roman"/>
          <w:sz w:val="26"/>
          <w:szCs w:val="26"/>
        </w:rPr>
        <w:t>основа на представените допълнително документи, комисията взе следните решения:</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6.5.1. Участници, които не отговарят на изискванията за лично състояние и критерии за подбор:</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че на основание чл.54, ал.8 от ППЗОП протокола по чл.54, ал.7 от ЗОП е изпратен до участника „Менкаура“ ЕООД гр.София в деня на публикуването му в профила  на купувача – 24.08.2016г.</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На 25.08.2016г. участникът е получил копие от протокола по чл.54, ал.7 от ППЗОП съгласно обратна разписка.</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В протокола по чл.54, ал.7 от ППЗОП изрично са посочени установените от комисията непълноти, нередовности и липса, както следва:</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стр.5 от ЕЕДОП в дясната колона срещу „Обособени позиции” не е попълнена информация относно обособената позиция, за която участника представя оферта.</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lastRenderedPageBreak/>
        <w:t>Комисията установи следната нередовност – на стр.14 от ЕЕДОП в дясната колона срещу т.2) е попълнена информация, а настоящата обществена поръчка не е за услуги.</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стр.15 от ЕЕДОП в дясната колона срещу т.4) не е попълнена информация относно изискуемото от възложителя финансово отношение.</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стр.15 от ЕЕДОП в дясната колона срещу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застрахователната сума по застрахователната полица за риска „професионална отговорност” в строителството.</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color w:val="000000"/>
          <w:sz w:val="26"/>
          <w:szCs w:val="26"/>
          <w:shd w:val="clear" w:color="auto" w:fill="FFFFFF"/>
        </w:rPr>
        <w:t xml:space="preserve">Комисията установи следната непълнота – на стр.16 от ЕЕДОП в дясната колона срещу т.1а) не е попълнена информация, за да установи комисията, че </w:t>
      </w:r>
      <w:r w:rsidRPr="005B5AC7">
        <w:rPr>
          <w:rFonts w:ascii="Times New Roman" w:hAnsi="Times New Roman"/>
          <w:i/>
          <w:sz w:val="26"/>
          <w:szCs w:val="26"/>
        </w:rPr>
        <w:t xml:space="preserve">участникът отговоря на поставеното от възложителя минимално изискване „Участникът да има опит да изпълнява строителството, като да е изпълнил поне едно строителство, с предмет и обем, идентични или сходни с тези на поръчката, най-много за последните пет години от датата на подаване на офертата. 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 </w:t>
      </w:r>
      <w:r w:rsidRPr="005B5AC7">
        <w:rPr>
          <w:rFonts w:ascii="Times New Roman" w:hAnsi="Times New Roman"/>
          <w:i/>
          <w:sz w:val="26"/>
          <w:szCs w:val="26"/>
          <w:u w:val="single"/>
        </w:rPr>
        <w:t xml:space="preserve">строеж трета категория съгласно чл.137, ал.1, т.3, б.“в“ от ЗУТ, както следва: </w:t>
      </w:r>
      <w:r w:rsidRPr="005B5AC7">
        <w:rPr>
          <w:rFonts w:ascii="Times New Roman" w:hAnsi="Times New Roman"/>
          <w:i/>
          <w:sz w:val="26"/>
          <w:szCs w:val="26"/>
        </w:rPr>
        <w:t>топлоизолация на фасадни стени</w:t>
      </w:r>
      <w:r w:rsidRPr="005B5AC7">
        <w:rPr>
          <w:rFonts w:ascii="Times New Roman" w:hAnsi="Times New Roman"/>
          <w:i/>
          <w:sz w:val="26"/>
          <w:szCs w:val="26"/>
          <w:u w:val="single"/>
        </w:rPr>
        <w:t xml:space="preserve"> и топлоизолация на покрив</w:t>
      </w:r>
      <w:r w:rsidRPr="005B5AC7">
        <w:rPr>
          <w:rFonts w:ascii="Times New Roman" w:hAnsi="Times New Roman"/>
          <w:i/>
          <w:sz w:val="26"/>
          <w:szCs w:val="26"/>
        </w:rPr>
        <w:t>”.</w:t>
      </w:r>
    </w:p>
    <w:p w:rsidR="00D12C3C" w:rsidRPr="005B5AC7" w:rsidRDefault="00D12C3C"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непълнота – на стр.17 от ЕЕДОП в дясната колона срещу т.2) не е попълнена информация, за да установи комисията, че участника отговаря на поставеното от възложителя минимално изискване, както следва:</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„II. Участникът следва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правоспособност по Закона за камарите на архитектите и инженерите в инвестиционното проектиране (ЗКАИИП), респ. призната професионална квалификация по реда на Закона за признаване на професионални квалификации.</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Проектантите следва да бъдат по части, както следва:</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Архитектура - Проектант с Пълна проектантска правоспособност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Конструктивна</w:t>
      </w:r>
      <w:r w:rsidRPr="005B5AC7">
        <w:rPr>
          <w:rFonts w:ascii="Times New Roman" w:hAnsi="Times New Roman"/>
          <w:i/>
          <w:sz w:val="26"/>
          <w:szCs w:val="26"/>
          <w:u w:val="single"/>
        </w:rPr>
        <w:tab/>
        <w:t>-  Проектант с Пълна проектантска правоспособност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Електро-  Проектант с Пълна проектантска правоспособност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ОВК -  Проектант с Пълна проектантска правоспособност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lastRenderedPageBreak/>
        <w:t>част Енергийна ефективност -  Проектант с Пълна проектантска правоспособност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План за Безопасност и Здраве (ПБЗ) - Проектант с Пълна проектантска правоспособност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Пожарна безопасност - Проектант с Пълна проектантска правоспособност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част План за Управление на Строителните Отпадъци - Проектант с Пълна проектантска правоспособност</w:t>
      </w:r>
      <w:r w:rsidRPr="005B5AC7">
        <w:rPr>
          <w:rFonts w:ascii="Times New Roman" w:hAnsi="Times New Roman"/>
          <w:i/>
          <w:sz w:val="26"/>
          <w:szCs w:val="26"/>
          <w:u w:val="single"/>
        </w:rPr>
        <w:tab/>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Участникът трябва да посочи за всяка от частите на проекта лица (един експерт може да съвместява две или повече позиции от изискуемия експертен екип).</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 xml:space="preserve">III. Участникът следва да разполага с персонал за изпълнение на поръчката - строителството, както следва: </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1.Технически ръководител на обекта, както следва:</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w:t>
      </w:r>
      <w:r w:rsidRPr="005B5AC7">
        <w:rPr>
          <w:rFonts w:ascii="Times New Roman" w:hAnsi="Times New Roman"/>
          <w:i/>
          <w:sz w:val="26"/>
          <w:szCs w:val="26"/>
          <w:u w:val="single"/>
        </w:rPr>
        <w:tab/>
        <w:t xml:space="preserve">Технически правоспособно лице, получило диплома от акредитирано висше училище с квалификация "строителен инженер", "инженер" или "архитект", или лице със средно образование с четиригодишен курс на обучение и придобита професионална квалификация в областите "Архитектура и строителство" или "Техника". Техническа правоспособност може да бъде призната на чуждестранно лице при условията на взаимност, установени за всеки конкретен случай, когато притежава диплома, легализирана по съответния ред, и когато отговаря на изискванията на ЗУТ. Техническият ръководител е строителен инженер, архитект или строителен техник, който ръководи строителните работи и осигурява изпълнение на отговорностите по чл. 163, ал. 2, т. 1 – 5 от ЗУТ; </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w:t>
      </w:r>
      <w:r w:rsidRPr="005B5AC7">
        <w:rPr>
          <w:rFonts w:ascii="Times New Roman" w:hAnsi="Times New Roman"/>
          <w:i/>
          <w:sz w:val="26"/>
          <w:szCs w:val="26"/>
          <w:u w:val="single"/>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3.Специалист по контрол на качеството.</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u w:val="single"/>
        </w:rPr>
      </w:pPr>
      <w:r w:rsidRPr="005B5AC7">
        <w:rPr>
          <w:rFonts w:ascii="Times New Roman" w:hAnsi="Times New Roman"/>
          <w:i/>
          <w:sz w:val="26"/>
          <w:szCs w:val="26"/>
          <w:u w:val="single"/>
        </w:rPr>
        <w:t>Участникът трябва да посочи за всяка от ключовите позиции на експертите от предлагания от него екип за изпълнение на обществената поръчка отделни лица (един експерт не може да съвместява две позиции от изискуемия експертен екип).”</w:t>
      </w:r>
    </w:p>
    <w:p w:rsidR="00D12C3C" w:rsidRPr="005B5AC7" w:rsidRDefault="00D12C3C"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стр.19 от ЕЕДОП в дясната колона срещу т.11) е попълнена информация, която не е относима към настоящата обществена поръчка.</w:t>
      </w:r>
    </w:p>
    <w:p w:rsidR="00D12C3C" w:rsidRPr="005B5AC7" w:rsidRDefault="00D12C3C"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 xml:space="preserve">Комисията установи следната нередовност – на стр.19 от ЕЕДОП в дясната колона срещу т.12) е попълнена информация, която не е относима към </w:t>
      </w:r>
      <w:r w:rsidRPr="005B5AC7">
        <w:rPr>
          <w:rFonts w:ascii="Times New Roman" w:hAnsi="Times New Roman"/>
          <w:i/>
          <w:color w:val="000000"/>
          <w:sz w:val="26"/>
          <w:szCs w:val="26"/>
          <w:shd w:val="clear" w:color="auto" w:fill="FFFFFF"/>
        </w:rPr>
        <w:lastRenderedPageBreak/>
        <w:t>настоящата обществена поръчка, която не е с предмет доставка.</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за осигуряване на качеството,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за управление на качеството съгласно стандарт ISO 9001:2008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D12C3C" w:rsidRPr="005B5AC7" w:rsidRDefault="00D12C3C" w:rsidP="005B5AC7">
      <w:pPr>
        <w:widowControl w:val="0"/>
        <w:autoSpaceDE w:val="0"/>
        <w:autoSpaceDN w:val="0"/>
        <w:adjustRightInd w:val="0"/>
        <w:spacing w:after="0"/>
        <w:ind w:firstLine="567"/>
        <w:jc w:val="both"/>
        <w:rPr>
          <w:rFonts w:ascii="Times New Roman" w:hAnsi="Times New Roman"/>
          <w:i/>
          <w:sz w:val="26"/>
          <w:szCs w:val="26"/>
        </w:rPr>
      </w:pPr>
      <w:r w:rsidRPr="005B5AC7">
        <w:rPr>
          <w:rFonts w:ascii="Times New Roman" w:hAnsi="Times New Roman"/>
          <w:i/>
          <w:sz w:val="26"/>
          <w:szCs w:val="26"/>
        </w:rPr>
        <w:t xml:space="preserve">Комисията установи следната непълнота </w:t>
      </w:r>
      <w:r w:rsidRPr="005B5AC7">
        <w:rPr>
          <w:rFonts w:ascii="Times New Roman" w:hAnsi="Times New Roman"/>
          <w:i/>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или системи за екологично управление, не е попълнена информация, от която да се установи, че участникът отговаря на поставеното от възложителя минимално изискване, </w:t>
      </w:r>
      <w:r w:rsidRPr="005B5AC7">
        <w:rPr>
          <w:rFonts w:ascii="Times New Roman" w:hAnsi="Times New Roman"/>
          <w:i/>
          <w:sz w:val="26"/>
          <w:szCs w:val="26"/>
        </w:rPr>
        <w:t xml:space="preserve">да прилага системи или стандарти за опазване на околната среда съгласно стандарт ISO 14001:2004 или еквивалент, </w:t>
      </w:r>
      <w:r w:rsidRPr="005B5AC7">
        <w:rPr>
          <w:rFonts w:ascii="Times New Roman" w:hAnsi="Times New Roman"/>
          <w:i/>
          <w:sz w:val="26"/>
          <w:szCs w:val="26"/>
          <w:u w:val="single"/>
        </w:rPr>
        <w:t>с предметен обхват „строителство“</w:t>
      </w:r>
      <w:r w:rsidRPr="005B5AC7">
        <w:rPr>
          <w:rFonts w:ascii="Times New Roman" w:hAnsi="Times New Roman"/>
          <w:i/>
          <w:sz w:val="26"/>
          <w:szCs w:val="26"/>
        </w:rPr>
        <w:t>.</w:t>
      </w:r>
    </w:p>
    <w:p w:rsidR="00D12C3C" w:rsidRPr="005B5AC7" w:rsidRDefault="00D12C3C" w:rsidP="005B5AC7">
      <w:pPr>
        <w:widowControl w:val="0"/>
        <w:autoSpaceDE w:val="0"/>
        <w:autoSpaceDN w:val="0"/>
        <w:adjustRightInd w:val="0"/>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нередовност – на стр.21 от ЕЕДОП в дясната колона срещу информацията за ограничаване на броя на кандидатите е попълнена информация, която не е относима към настоящата обществена поръчка.</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липса – на стр.21 от ЕЕДОП в част VІ: Заключителни положения, участникът не е посочил името на възложителя, съответната част, раздел и точка, както и процедурата за възлагане на обществена поръчка.</w:t>
      </w:r>
    </w:p>
    <w:p w:rsidR="00D12C3C" w:rsidRPr="005B5AC7" w:rsidRDefault="00D12C3C" w:rsidP="005B5AC7">
      <w:pPr>
        <w:spacing w:after="0"/>
        <w:ind w:firstLine="567"/>
        <w:jc w:val="both"/>
        <w:rPr>
          <w:rFonts w:ascii="Times New Roman" w:hAnsi="Times New Roman"/>
          <w:i/>
          <w:color w:val="000000"/>
          <w:sz w:val="26"/>
          <w:szCs w:val="26"/>
          <w:shd w:val="clear" w:color="auto" w:fill="FFFFFF"/>
        </w:rPr>
      </w:pPr>
      <w:r w:rsidRPr="005B5AC7">
        <w:rPr>
          <w:rFonts w:ascii="Times New Roman" w:hAnsi="Times New Roman"/>
          <w:i/>
          <w:color w:val="000000"/>
          <w:sz w:val="26"/>
          <w:szCs w:val="26"/>
          <w:shd w:val="clear" w:color="auto" w:fill="FFFFFF"/>
        </w:rPr>
        <w:t>Комисията установи следната липса- в списъка участника е посочил, че е приложена декларация по чл.6, ал.2 от ЗМСИП, а такава не се намери в представените от участника документи.“.</w:t>
      </w:r>
    </w:p>
    <w:p w:rsidR="00D12C3C" w:rsidRPr="005B5AC7" w:rsidRDefault="00D12C3C" w:rsidP="005B5AC7">
      <w:pPr>
        <w:spacing w:after="0"/>
        <w:ind w:firstLine="567"/>
        <w:jc w:val="both"/>
        <w:rPr>
          <w:rFonts w:ascii="Times New Roman" w:hAnsi="Times New Roman"/>
          <w:b/>
          <w:color w:val="000000"/>
          <w:sz w:val="26"/>
          <w:szCs w:val="26"/>
          <w:u w:val="single"/>
          <w:shd w:val="clear" w:color="auto" w:fill="FFFFFF"/>
        </w:rPr>
      </w:pPr>
      <w:r w:rsidRPr="005B5AC7">
        <w:rPr>
          <w:rFonts w:ascii="Times New Roman" w:hAnsi="Times New Roman"/>
          <w:b/>
          <w:noProof/>
          <w:sz w:val="26"/>
          <w:szCs w:val="26"/>
          <w:u w:val="single"/>
        </w:rPr>
        <w:t>В срока по чл.54, ал.9 от ППЗОП участникът не е отстранил посочените от комисията непълноти и нередовности, както и не е представил посочения от комисията липсващ документ</w:t>
      </w:r>
      <w:r w:rsidRPr="005B5AC7">
        <w:rPr>
          <w:rFonts w:ascii="Times New Roman" w:hAnsi="Times New Roman"/>
          <w:b/>
          <w:color w:val="000000"/>
          <w:sz w:val="26"/>
          <w:szCs w:val="26"/>
          <w:u w:val="single"/>
          <w:shd w:val="clear" w:color="auto" w:fill="FFFFFF"/>
        </w:rPr>
        <w:t>.</w:t>
      </w:r>
    </w:p>
    <w:p w:rsidR="00D12C3C" w:rsidRPr="005B5AC7" w:rsidRDefault="00D12C3C"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 xml:space="preserve">Ето защо и на основание чл.54, ал.1, т.5, б.“б“, предложение второ от ЗОП и чл.107, т.1 от ЗОП комисията единодушно реши и предлага на възложителя – кмета на община Гулянци, участникът ”Менкаура“ ЕООД гр.София да бъде отстранен от участие в обявената обществена поръчка чрез публично състезание по реда на ЗОП с предмет: Изпълнение на Инженеринг–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позиция №1: Изпълнение на Инженеринг–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w:t>
      </w:r>
      <w:r w:rsidRPr="005B5AC7">
        <w:rPr>
          <w:rFonts w:ascii="Times New Roman" w:hAnsi="Times New Roman"/>
          <w:b/>
          <w:noProof/>
          <w:sz w:val="26"/>
          <w:szCs w:val="26"/>
          <w:u w:val="single"/>
        </w:rPr>
        <w:lastRenderedPageBreak/>
        <w:t xml:space="preserve">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 </w:t>
      </w:r>
      <w:r w:rsidRPr="005B5AC7">
        <w:rPr>
          <w:rFonts w:ascii="Times New Roman" w:hAnsi="Times New Roman"/>
          <w:b/>
          <w:i/>
          <w:noProof/>
          <w:sz w:val="26"/>
          <w:szCs w:val="26"/>
          <w:u w:val="single"/>
        </w:rPr>
        <w:t>по Обособена позиция №2</w:t>
      </w:r>
      <w:r w:rsidRPr="005B5AC7">
        <w:rPr>
          <w:rFonts w:ascii="Times New Roman" w:hAnsi="Times New Roman"/>
          <w:b/>
          <w:noProof/>
          <w:sz w:val="26"/>
          <w:szCs w:val="26"/>
          <w:u w:val="single"/>
        </w:rPr>
        <w:t>, тъй като в срока по чл.54, ал.9 от ППЗОП участникът не е предоставил изисканата информация свързана с изпълнение на критериите за подбор, посочени по-горе, не е отстранил посочените от комисията непълноти и нередовности, посочени ппо-горе, както и не е представил посочения от комисията липсващ документ.</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Техническ</w:t>
      </w:r>
      <w:r w:rsidR="00D1582E" w:rsidRPr="005B5AC7">
        <w:rPr>
          <w:rFonts w:ascii="Times New Roman" w:hAnsi="Times New Roman"/>
          <w:sz w:val="26"/>
          <w:szCs w:val="26"/>
        </w:rPr>
        <w:t xml:space="preserve">ото </w:t>
      </w:r>
      <w:r w:rsidRPr="005B5AC7">
        <w:rPr>
          <w:rFonts w:ascii="Times New Roman" w:hAnsi="Times New Roman"/>
          <w:sz w:val="26"/>
          <w:szCs w:val="26"/>
        </w:rPr>
        <w:t>предложени</w:t>
      </w:r>
      <w:r w:rsidR="00D1582E" w:rsidRPr="005B5AC7">
        <w:rPr>
          <w:rFonts w:ascii="Times New Roman" w:hAnsi="Times New Roman"/>
          <w:sz w:val="26"/>
          <w:szCs w:val="26"/>
        </w:rPr>
        <w:t xml:space="preserve">е на този участник </w:t>
      </w:r>
      <w:r w:rsidRPr="005B5AC7">
        <w:rPr>
          <w:rFonts w:ascii="Times New Roman" w:hAnsi="Times New Roman"/>
          <w:sz w:val="26"/>
          <w:szCs w:val="26"/>
        </w:rPr>
        <w:t>не подлеж</w:t>
      </w:r>
      <w:r w:rsidR="00D1582E" w:rsidRPr="005B5AC7">
        <w:rPr>
          <w:rFonts w:ascii="Times New Roman" w:hAnsi="Times New Roman"/>
          <w:sz w:val="26"/>
          <w:szCs w:val="26"/>
        </w:rPr>
        <w:t xml:space="preserve">и </w:t>
      </w:r>
      <w:r w:rsidRPr="005B5AC7">
        <w:rPr>
          <w:rFonts w:ascii="Times New Roman" w:hAnsi="Times New Roman"/>
          <w:sz w:val="26"/>
          <w:szCs w:val="26"/>
        </w:rPr>
        <w:t>на разглеждане.</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6.5.2. Оферти, допуснати до разглеждане и проверка за съответствие с предварителна обявените условия:</w:t>
      </w:r>
    </w:p>
    <w:p w:rsidR="00D12C3C" w:rsidRPr="005B5AC7" w:rsidRDefault="00D12C3C" w:rsidP="005B5AC7">
      <w:pPr>
        <w:spacing w:after="0"/>
        <w:ind w:firstLine="567"/>
        <w:jc w:val="both"/>
        <w:rPr>
          <w:rFonts w:ascii="Times New Roman" w:hAnsi="Times New Roman"/>
          <w:sz w:val="26"/>
          <w:szCs w:val="26"/>
        </w:rPr>
      </w:pPr>
      <w:r w:rsidRPr="005B5AC7">
        <w:rPr>
          <w:rFonts w:ascii="Times New Roman" w:hAnsi="Times New Roman"/>
          <w:sz w:val="26"/>
          <w:szCs w:val="26"/>
        </w:rPr>
        <w:t>1.”Пътстрой - Варна” ЕООД гр.Варна</w:t>
      </w:r>
      <w:r w:rsidR="006F6769" w:rsidRPr="005B5AC7">
        <w:rPr>
          <w:rFonts w:ascii="Times New Roman" w:hAnsi="Times New Roman"/>
          <w:sz w:val="26"/>
          <w:szCs w:val="26"/>
          <w:lang w:val="bg-BG"/>
        </w:rPr>
        <w:t xml:space="preserve"> – по Обособена позиция №2</w:t>
      </w:r>
      <w:r w:rsidRPr="005B5AC7">
        <w:rPr>
          <w:rFonts w:ascii="Times New Roman" w:hAnsi="Times New Roman"/>
          <w:sz w:val="26"/>
          <w:szCs w:val="26"/>
        </w:rPr>
        <w:t>.</w:t>
      </w:r>
    </w:p>
    <w:p w:rsidR="00D12C3C" w:rsidRPr="005B5AC7" w:rsidRDefault="00D12C3C" w:rsidP="005B5AC7">
      <w:pPr>
        <w:spacing w:after="0"/>
        <w:ind w:firstLine="567"/>
        <w:jc w:val="both"/>
        <w:rPr>
          <w:rFonts w:ascii="Times New Roman" w:hAnsi="Times New Roman"/>
          <w:sz w:val="26"/>
          <w:szCs w:val="26"/>
        </w:rPr>
      </w:pPr>
      <w:r w:rsidRPr="005B5AC7">
        <w:rPr>
          <w:rFonts w:ascii="Times New Roman" w:hAnsi="Times New Roman"/>
          <w:sz w:val="26"/>
          <w:szCs w:val="26"/>
        </w:rPr>
        <w:t>2.”Снеферу” ЕООД гр.София</w:t>
      </w:r>
      <w:r w:rsidR="006F6769" w:rsidRPr="005B5AC7">
        <w:rPr>
          <w:rFonts w:ascii="Times New Roman" w:hAnsi="Times New Roman"/>
          <w:sz w:val="26"/>
          <w:szCs w:val="26"/>
          <w:lang w:val="bg-BG"/>
        </w:rPr>
        <w:t xml:space="preserve"> – по Обособена позиция №1</w:t>
      </w:r>
      <w:r w:rsidRPr="005B5AC7">
        <w:rPr>
          <w:rFonts w:ascii="Times New Roman" w:hAnsi="Times New Roman"/>
          <w:sz w:val="26"/>
          <w:szCs w:val="26"/>
        </w:rPr>
        <w:t>.</w:t>
      </w:r>
    </w:p>
    <w:p w:rsidR="00D12C3C" w:rsidRPr="005B5AC7" w:rsidRDefault="006F6769" w:rsidP="005B5AC7">
      <w:pPr>
        <w:spacing w:after="0"/>
        <w:ind w:firstLine="567"/>
        <w:jc w:val="both"/>
        <w:rPr>
          <w:rFonts w:ascii="Times New Roman" w:hAnsi="Times New Roman"/>
          <w:sz w:val="26"/>
          <w:szCs w:val="26"/>
          <w:lang w:val="bg-BG"/>
        </w:rPr>
      </w:pPr>
      <w:r w:rsidRPr="005B5AC7">
        <w:rPr>
          <w:rFonts w:ascii="Times New Roman" w:hAnsi="Times New Roman"/>
          <w:sz w:val="26"/>
          <w:szCs w:val="26"/>
          <w:lang w:val="bg-BG"/>
        </w:rPr>
        <w:t>3</w:t>
      </w:r>
      <w:r w:rsidR="00D12C3C" w:rsidRPr="005B5AC7">
        <w:rPr>
          <w:rFonts w:ascii="Times New Roman" w:hAnsi="Times New Roman"/>
          <w:sz w:val="26"/>
          <w:szCs w:val="26"/>
        </w:rPr>
        <w:t>.”Нитов инженеринг” ЕООД гр.Плевен</w:t>
      </w:r>
      <w:r w:rsidRPr="005B5AC7">
        <w:rPr>
          <w:rFonts w:ascii="Times New Roman" w:hAnsi="Times New Roman"/>
          <w:sz w:val="26"/>
          <w:szCs w:val="26"/>
          <w:lang w:val="bg-BG"/>
        </w:rPr>
        <w:t xml:space="preserve"> – по Обособена позиция №1.</w:t>
      </w:r>
    </w:p>
    <w:p w:rsidR="00D12C3C" w:rsidRPr="005B5AC7" w:rsidRDefault="006F6769" w:rsidP="005B5AC7">
      <w:pPr>
        <w:spacing w:after="0"/>
        <w:ind w:firstLine="567"/>
        <w:jc w:val="both"/>
        <w:rPr>
          <w:rFonts w:ascii="Times New Roman" w:hAnsi="Times New Roman"/>
          <w:sz w:val="26"/>
          <w:szCs w:val="26"/>
        </w:rPr>
      </w:pPr>
      <w:r w:rsidRPr="005B5AC7">
        <w:rPr>
          <w:rFonts w:ascii="Times New Roman" w:hAnsi="Times New Roman"/>
          <w:sz w:val="26"/>
          <w:szCs w:val="26"/>
          <w:lang w:val="bg-BG"/>
        </w:rPr>
        <w:t>4</w:t>
      </w:r>
      <w:r w:rsidR="00D12C3C" w:rsidRPr="005B5AC7">
        <w:rPr>
          <w:rFonts w:ascii="Times New Roman" w:hAnsi="Times New Roman"/>
          <w:sz w:val="26"/>
          <w:szCs w:val="26"/>
        </w:rPr>
        <w:t>.”Валео инвест” ЕООД гр.Плевен</w:t>
      </w:r>
      <w:r w:rsidRPr="005B5AC7">
        <w:rPr>
          <w:rFonts w:ascii="Times New Roman" w:hAnsi="Times New Roman"/>
          <w:sz w:val="26"/>
          <w:szCs w:val="26"/>
          <w:lang w:val="bg-BG"/>
        </w:rPr>
        <w:t xml:space="preserve"> – по Обособена позиция №2</w:t>
      </w:r>
      <w:r w:rsidR="00D12C3C" w:rsidRPr="005B5AC7">
        <w:rPr>
          <w:rFonts w:ascii="Times New Roman" w:hAnsi="Times New Roman"/>
          <w:sz w:val="26"/>
          <w:szCs w:val="26"/>
        </w:rPr>
        <w:t>.</w:t>
      </w:r>
    </w:p>
    <w:p w:rsidR="00D1582E" w:rsidRPr="005B5AC7" w:rsidRDefault="00D1582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6.5.3. Мотивите за допускане/отстраняване на участниците са изложени подробно в протокол</w:t>
      </w:r>
      <w:r w:rsidR="004167FC" w:rsidRPr="005B5AC7">
        <w:rPr>
          <w:rFonts w:ascii="Times New Roman" w:hAnsi="Times New Roman"/>
          <w:sz w:val="26"/>
          <w:szCs w:val="26"/>
        </w:rPr>
        <w:t>а</w:t>
      </w:r>
      <w:r w:rsidRPr="005B5AC7">
        <w:rPr>
          <w:rFonts w:ascii="Times New Roman" w:hAnsi="Times New Roman"/>
          <w:sz w:val="26"/>
          <w:szCs w:val="26"/>
        </w:rPr>
        <w:t xml:space="preserve"> – приложение към този доклад.</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 xml:space="preserve">7. Комисията разгледа допуснатите оферти на свое заседание. Работата на комисията е отразена в </w:t>
      </w:r>
      <w:r w:rsidR="004167FC" w:rsidRPr="005B5AC7">
        <w:rPr>
          <w:rFonts w:ascii="Times New Roman" w:hAnsi="Times New Roman"/>
          <w:sz w:val="26"/>
          <w:szCs w:val="26"/>
        </w:rPr>
        <w:t>П</w:t>
      </w:r>
      <w:r w:rsidRPr="005B5AC7">
        <w:rPr>
          <w:rFonts w:ascii="Times New Roman" w:hAnsi="Times New Roman"/>
          <w:sz w:val="26"/>
          <w:szCs w:val="26"/>
        </w:rPr>
        <w:t>ротокол</w:t>
      </w:r>
      <w:r w:rsidR="004167FC" w:rsidRPr="005B5AC7">
        <w:rPr>
          <w:rFonts w:ascii="Times New Roman" w:hAnsi="Times New Roman"/>
          <w:sz w:val="26"/>
          <w:szCs w:val="26"/>
        </w:rPr>
        <w:t>а</w:t>
      </w:r>
      <w:r w:rsidRPr="005B5AC7">
        <w:rPr>
          <w:rFonts w:ascii="Times New Roman" w:hAnsi="Times New Roman"/>
          <w:sz w:val="26"/>
          <w:szCs w:val="26"/>
        </w:rPr>
        <w:t xml:space="preserve"> </w:t>
      </w:r>
      <w:r w:rsidR="004167FC" w:rsidRPr="005B5AC7">
        <w:rPr>
          <w:rFonts w:ascii="Times New Roman" w:hAnsi="Times New Roman"/>
          <w:sz w:val="26"/>
          <w:szCs w:val="26"/>
        </w:rPr>
        <w:t xml:space="preserve">по чл.54, ал.12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поставени от възложителя </w:t>
      </w:r>
      <w:r w:rsidRPr="005B5AC7">
        <w:rPr>
          <w:rFonts w:ascii="Times New Roman" w:hAnsi="Times New Roman"/>
          <w:sz w:val="26"/>
          <w:szCs w:val="26"/>
        </w:rPr>
        <w:t>(приложение към този доклад). В резултат на това, комисията взе следните решения:</w:t>
      </w: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7.1. Допуска до оценка следните оферти:</w:t>
      </w:r>
    </w:p>
    <w:p w:rsidR="00AE6859" w:rsidRPr="005B5AC7" w:rsidRDefault="00AE6859" w:rsidP="005B5AC7">
      <w:pPr>
        <w:spacing w:after="0"/>
        <w:ind w:firstLine="567"/>
        <w:jc w:val="both"/>
        <w:rPr>
          <w:rFonts w:ascii="Times New Roman" w:hAnsi="Times New Roman"/>
          <w:sz w:val="26"/>
          <w:szCs w:val="26"/>
        </w:rPr>
      </w:pPr>
      <w:r w:rsidRPr="005B5AC7">
        <w:rPr>
          <w:rFonts w:ascii="Times New Roman" w:hAnsi="Times New Roman"/>
          <w:sz w:val="26"/>
          <w:szCs w:val="26"/>
        </w:rPr>
        <w:t>1.”Пътстрой - Варна” ЕООД гр.Варна</w:t>
      </w:r>
      <w:r w:rsidRPr="005B5AC7">
        <w:rPr>
          <w:rFonts w:ascii="Times New Roman" w:hAnsi="Times New Roman"/>
          <w:sz w:val="26"/>
          <w:szCs w:val="26"/>
          <w:lang w:val="bg-BG"/>
        </w:rPr>
        <w:t xml:space="preserve"> – по Обособена позиция №2</w:t>
      </w:r>
      <w:r w:rsidRPr="005B5AC7">
        <w:rPr>
          <w:rFonts w:ascii="Times New Roman" w:hAnsi="Times New Roman"/>
          <w:sz w:val="26"/>
          <w:szCs w:val="26"/>
        </w:rPr>
        <w:t>.</w:t>
      </w:r>
    </w:p>
    <w:p w:rsidR="00AE6859" w:rsidRPr="005B5AC7" w:rsidRDefault="00AE6859" w:rsidP="005B5AC7">
      <w:pPr>
        <w:spacing w:after="0"/>
        <w:ind w:firstLine="567"/>
        <w:jc w:val="both"/>
        <w:rPr>
          <w:rFonts w:ascii="Times New Roman" w:hAnsi="Times New Roman"/>
          <w:sz w:val="26"/>
          <w:szCs w:val="26"/>
          <w:lang w:val="bg-BG"/>
        </w:rPr>
      </w:pPr>
      <w:r w:rsidRPr="005B5AC7">
        <w:rPr>
          <w:rFonts w:ascii="Times New Roman" w:hAnsi="Times New Roman"/>
          <w:sz w:val="26"/>
          <w:szCs w:val="26"/>
          <w:lang w:val="bg-BG"/>
        </w:rPr>
        <w:t>2</w:t>
      </w:r>
      <w:r w:rsidRPr="005B5AC7">
        <w:rPr>
          <w:rFonts w:ascii="Times New Roman" w:hAnsi="Times New Roman"/>
          <w:sz w:val="26"/>
          <w:szCs w:val="26"/>
        </w:rPr>
        <w:t>.”Нитов инженеринг” ЕООД гр.Плевен</w:t>
      </w:r>
      <w:r w:rsidRPr="005B5AC7">
        <w:rPr>
          <w:rFonts w:ascii="Times New Roman" w:hAnsi="Times New Roman"/>
          <w:sz w:val="26"/>
          <w:szCs w:val="26"/>
          <w:lang w:val="bg-BG"/>
        </w:rPr>
        <w:t xml:space="preserve"> – по Обособена позиция №1.</w:t>
      </w:r>
    </w:p>
    <w:p w:rsidR="00AE6859" w:rsidRPr="005B5AC7" w:rsidRDefault="00AE6859" w:rsidP="005B5AC7">
      <w:pPr>
        <w:spacing w:after="0"/>
        <w:ind w:firstLine="567"/>
        <w:jc w:val="both"/>
        <w:rPr>
          <w:rFonts w:ascii="Times New Roman" w:hAnsi="Times New Roman"/>
          <w:sz w:val="26"/>
          <w:szCs w:val="26"/>
        </w:rPr>
      </w:pPr>
      <w:r w:rsidRPr="005B5AC7">
        <w:rPr>
          <w:rFonts w:ascii="Times New Roman" w:hAnsi="Times New Roman"/>
          <w:sz w:val="26"/>
          <w:szCs w:val="26"/>
          <w:lang w:val="bg-BG"/>
        </w:rPr>
        <w:t>3</w:t>
      </w:r>
      <w:r w:rsidRPr="005B5AC7">
        <w:rPr>
          <w:rFonts w:ascii="Times New Roman" w:hAnsi="Times New Roman"/>
          <w:sz w:val="26"/>
          <w:szCs w:val="26"/>
        </w:rPr>
        <w:t>.”Валео инвест” ЕООД гр.Плевен</w:t>
      </w:r>
      <w:r w:rsidRPr="005B5AC7">
        <w:rPr>
          <w:rFonts w:ascii="Times New Roman" w:hAnsi="Times New Roman"/>
          <w:sz w:val="26"/>
          <w:szCs w:val="26"/>
          <w:lang w:val="bg-BG"/>
        </w:rPr>
        <w:t xml:space="preserve"> – по Обособена позиция №2</w:t>
      </w:r>
      <w:r w:rsidRPr="005B5AC7">
        <w:rPr>
          <w:rFonts w:ascii="Times New Roman" w:hAnsi="Times New Roman"/>
          <w:sz w:val="26"/>
          <w:szCs w:val="26"/>
        </w:rPr>
        <w:t>.</w:t>
      </w:r>
    </w:p>
    <w:p w:rsidR="004167FC" w:rsidRPr="005B5AC7" w:rsidRDefault="004167FC" w:rsidP="005B5AC7">
      <w:pPr>
        <w:pStyle w:val="a3"/>
        <w:ind w:firstLine="567"/>
        <w:jc w:val="both"/>
        <w:rPr>
          <w:rFonts w:ascii="Times New Roman" w:hAnsi="Times New Roman"/>
          <w:sz w:val="26"/>
          <w:szCs w:val="26"/>
        </w:rPr>
      </w:pPr>
    </w:p>
    <w:p w:rsidR="004167FC"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7.2. Отхвърля следните оферти, като несъответстващи на предварително обявените условия:</w:t>
      </w:r>
      <w:r w:rsidR="004167FC" w:rsidRPr="005B5AC7">
        <w:rPr>
          <w:rFonts w:ascii="Times New Roman" w:hAnsi="Times New Roman"/>
          <w:sz w:val="26"/>
          <w:szCs w:val="26"/>
        </w:rPr>
        <w:t xml:space="preserve">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Комисията установи, че представеното от участника </w:t>
      </w:r>
      <w:r w:rsidRPr="005B5AC7">
        <w:rPr>
          <w:rStyle w:val="alb"/>
          <w:rFonts w:ascii="Times New Roman" w:hAnsi="Times New Roman"/>
          <w:i/>
          <w:color w:val="000000"/>
          <w:sz w:val="26"/>
          <w:szCs w:val="26"/>
          <w:shd w:val="clear" w:color="auto" w:fill="FFFFFF"/>
          <w:lang w:val="bg-BG"/>
        </w:rPr>
        <w:t xml:space="preserve">„Снеферу” ЕООД гр.София по Обособена позиция №1 </w:t>
      </w:r>
      <w:r w:rsidRPr="005B5AC7">
        <w:rPr>
          <w:rStyle w:val="alb"/>
          <w:rFonts w:ascii="Times New Roman" w:hAnsi="Times New Roman"/>
          <w:i/>
          <w:color w:val="000000"/>
          <w:sz w:val="26"/>
          <w:szCs w:val="26"/>
          <w:shd w:val="clear" w:color="auto" w:fill="FFFFFF"/>
        </w:rPr>
        <w:t xml:space="preserve">техническо предложение не отговаря на поставените от възложителя изисквания, с оглед на следните мотиви: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1.Към техническото предложение участникът не е представил идеен проект в обем и по части съгласно техническата спецификация, както следва: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По част Архитектура липсват и не са представени: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w:t>
      </w:r>
      <w:r w:rsidRPr="005B5AC7">
        <w:rPr>
          <w:rStyle w:val="alb"/>
          <w:rFonts w:ascii="Times New Roman" w:hAnsi="Times New Roman"/>
          <w:i/>
          <w:color w:val="000000"/>
          <w:sz w:val="26"/>
          <w:szCs w:val="26"/>
          <w:shd w:val="clear" w:color="auto" w:fill="FFFFFF"/>
        </w:rPr>
        <w:tab/>
        <w:t>План - схема изясняващ местоположението на жилищната сграда.</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lastRenderedPageBreak/>
        <w:t>•</w:t>
      </w:r>
      <w:r w:rsidRPr="005B5AC7">
        <w:rPr>
          <w:rStyle w:val="alb"/>
          <w:rFonts w:ascii="Times New Roman" w:hAnsi="Times New Roman"/>
          <w:i/>
          <w:color w:val="000000"/>
          <w:sz w:val="26"/>
          <w:szCs w:val="26"/>
          <w:shd w:val="clear" w:color="auto" w:fill="FFFFFF"/>
        </w:rPr>
        <w:tab/>
        <w:t>Разпределения на всички етажи с таблици изясняващи материалите за довършителни работи за под, стени и таван в помещенията включени в общите част на жилищната сграда.</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w:t>
      </w:r>
      <w:r w:rsidRPr="005B5AC7">
        <w:rPr>
          <w:rStyle w:val="alb"/>
          <w:rFonts w:ascii="Times New Roman" w:hAnsi="Times New Roman"/>
          <w:i/>
          <w:color w:val="000000"/>
          <w:sz w:val="26"/>
          <w:szCs w:val="26"/>
          <w:shd w:val="clear" w:color="auto" w:fill="FFFFFF"/>
        </w:rPr>
        <w:tab/>
        <w:t>План покрив изясняващ отводняването на сградата.</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w:t>
      </w:r>
      <w:r w:rsidRPr="005B5AC7">
        <w:rPr>
          <w:rStyle w:val="alb"/>
          <w:rFonts w:ascii="Times New Roman" w:hAnsi="Times New Roman"/>
          <w:i/>
          <w:color w:val="000000"/>
          <w:sz w:val="26"/>
          <w:szCs w:val="26"/>
          <w:shd w:val="clear" w:color="auto" w:fill="FFFFFF"/>
        </w:rPr>
        <w:tab/>
        <w:t>План - схема за всеки етаж от блока с показана новопроектирана и подновена дограма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w:t>
      </w:r>
      <w:r w:rsidRPr="005B5AC7">
        <w:rPr>
          <w:rStyle w:val="alb"/>
          <w:rFonts w:ascii="Times New Roman" w:hAnsi="Times New Roman"/>
          <w:i/>
          <w:color w:val="000000"/>
          <w:sz w:val="26"/>
          <w:szCs w:val="26"/>
          <w:shd w:val="clear" w:color="auto" w:fill="FFFFFF"/>
        </w:rPr>
        <w:tab/>
        <w:t xml:space="preserve">Фотомонтажи, 3D визуализации или макети изясняващи проектното решение.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По част Енергийна ефективност липсват и не са представени: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w:t>
      </w:r>
      <w:r w:rsidRPr="005B5AC7">
        <w:rPr>
          <w:rStyle w:val="alb"/>
          <w:rFonts w:ascii="Times New Roman" w:hAnsi="Times New Roman"/>
          <w:i/>
          <w:color w:val="000000"/>
          <w:sz w:val="26"/>
          <w:szCs w:val="26"/>
          <w:shd w:val="clear" w:color="auto" w:fill="FFFFFF"/>
        </w:rPr>
        <w:tab/>
        <w:t>Схеми на най-характерните ограждащи конструкции и елементи.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Липсва и не е представена сметна документация, която да включва количествени сметки по окрупнени показатели.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2.Участникът представил линеен календарен график под формата на таблица. Комисията разгледа представеният от участника Линеен график, приложение към техническото предложение, и установи, че същият не е изготвен в съответствие с изискванията на възложителя с оглед на следното:</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Представеният от участника линеен график не е оформен съгласно изискванията на възложителя. В образеца на техническо предложение /Приложение №3-1/ възложителят изрично посочил, че участникът следва да представи линеен график /под формата на диаграма на Гант или еквивалентен/. Графикът следва да показва сроковете на необходимите дейности и работи и да е базиран на техническите спецификации и изисквания на Възложителя и на Работната програма на Участника. При изготвянето на линейния график трябва да се вземат пред вид необходимите технологични срокове за изпълнение на даден вид СМР и времевата рамка определена в Работната програма на Участника.  Графикът трябва да представя подробно строителната програма и да прецизира съответните дейности по дати /десетдневки/, разположение на човешки и технически ресурси и тяхното взаимодействие и обвързаност, съгласно технологичните изисквания.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Така изготвения и представен от участника линеен график не е диаграма на Гант, но комисията не може да приеме, че е и еквивалентен на диграмата на Гант с оглед на следните мотиви: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Диаграма на последователностите (още наричана мрежа на зависимостите, поток на задачите или план на дейностите) е инструмент, използван при управлението на проекти. Целта на тази диаграма е чрез изобразяването на дейностите/заданията и връзките между тях под формата на мрежа/насочен граф да може да се придобие по-пълна картина за работата по проекта и по-точно планиране на времето и изграждане на графика. Различните видове диаграми, които се използват масово най-общо могат да бъдат разделени на две категории: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lastRenderedPageBreak/>
        <w:t>1.Дейност на стрелката - в този тип диаграми, различните дейности са изобразени от стрелките/ребрата на графа, а върховете представляват ключови дати;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2.Дейност на върха - тези диаграми изобразяват всяка дейност като връх в графа. Тогава стрелките изобразяват зависимостите между тях.</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В настоящия случай диаграмата на Гант е вид диаграма с дейност на върха и визуално представя времетраенето на отделните задачи. Дейностите в диаграмата на Гант са наредени хоризонтално - за всяка дейност е заделен един ред, а всяка вертикална линия представлява момент във времето. Това става като всяка задача е правоъгълник, чиято дължина е пропорционална на времетраенето му. Впоследствие в диаграмите на Гант се налагат и специфични означения за дейности (своеобразни скоби), които са съставни. При дейност на върха диаграмите изобразяват всяка дейност като връх в графа. Тогава стрелките изобразяват зависимостите между тях.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Графиките на Гант имат следните функции: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-Помагат в планирането на задачите, които трябва да бъдат изпълнени;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-Дават възможност за създаване на времеви график за дейностите;</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-Позволяват планирането на алокацията на ресурси за изпълнението на проекта;</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-Спомагат за осъществяването на "критичният път" на един проект и неговото завършване в срок.</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Чрез графиката могат да се направят изводи за нужния екип и дефинирането на критичните за изпълнение по график дейности. Така лесно могат да се правят и модификации, както и да се създават хистограми за нужното количество ресурси.</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Ключово за проектното планиране е взаимообвързаността на отделните дейности и тяхната логическа последователност (например една дейност зависи от изпълнението на друга преди нея). Едни дейности могат да се изпълняват последователно или линеарно, други могат да бъдат извършени паралелно.  Графиките на Гант играят важна роля и в мониторинга на един проект.</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Т.е при диаграмата на Гант или евентуално еквивалентната, която следваше да представи участника следваше да са посочени всички дейности, включени в предмета на поръчката, тяхната продължителност във времето, тяхната последователност, </w:t>
      </w:r>
      <w:r w:rsidRPr="005B5AC7">
        <w:rPr>
          <w:rStyle w:val="alb"/>
          <w:rFonts w:ascii="Times New Roman" w:hAnsi="Times New Roman"/>
          <w:i/>
          <w:color w:val="000000"/>
          <w:sz w:val="26"/>
          <w:szCs w:val="26"/>
          <w:u w:val="single"/>
          <w:shd w:val="clear" w:color="auto" w:fill="FFFFFF"/>
        </w:rPr>
        <w:t>тяхната взаимосвързаност</w:t>
      </w:r>
      <w:r w:rsidRPr="005B5AC7">
        <w:rPr>
          <w:rStyle w:val="alb"/>
          <w:rFonts w:ascii="Times New Roman" w:hAnsi="Times New Roman"/>
          <w:i/>
          <w:color w:val="000000"/>
          <w:sz w:val="26"/>
          <w:szCs w:val="26"/>
          <w:shd w:val="clear" w:color="auto" w:fill="FFFFFF"/>
        </w:rPr>
        <w:t xml:space="preserve">, броя на работниците ангажирани за всяка една дейност, както и </w:t>
      </w:r>
      <w:r w:rsidRPr="005B5AC7">
        <w:rPr>
          <w:rStyle w:val="alb"/>
          <w:rFonts w:ascii="Times New Roman" w:hAnsi="Times New Roman"/>
          <w:i/>
          <w:color w:val="000000"/>
          <w:sz w:val="26"/>
          <w:szCs w:val="26"/>
          <w:u w:val="single"/>
          <w:shd w:val="clear" w:color="auto" w:fill="FFFFFF"/>
        </w:rPr>
        <w:t>броя на техниката, която е необходима за съответната дейност</w:t>
      </w:r>
      <w:r w:rsidRPr="005B5AC7">
        <w:rPr>
          <w:rStyle w:val="alb"/>
          <w:rFonts w:ascii="Times New Roman" w:hAnsi="Times New Roman"/>
          <w:i/>
          <w:color w:val="000000"/>
          <w:sz w:val="26"/>
          <w:szCs w:val="26"/>
          <w:shd w:val="clear" w:color="auto" w:fill="FFFFFF"/>
        </w:rPr>
        <w:t>.</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 xml:space="preserve">В представения от участника линеен график липсват задължителните реквизити на Диаграмата на Гант: липсват графи -  „начало на проекта“, „край на проекта“, „предшестващи дейности“. Липсва движението на стрелката – „нагоре“ и „надолу“, не са посочени взаимодействието и </w:t>
      </w:r>
      <w:r w:rsidRPr="005B5AC7">
        <w:rPr>
          <w:rStyle w:val="alb"/>
          <w:rFonts w:ascii="Times New Roman" w:hAnsi="Times New Roman"/>
          <w:i/>
          <w:color w:val="000000"/>
          <w:sz w:val="26"/>
          <w:szCs w:val="26"/>
          <w:shd w:val="clear" w:color="auto" w:fill="FFFFFF"/>
        </w:rPr>
        <w:lastRenderedPageBreak/>
        <w:t>обвързаността между отделните видове дейности. Само са очертани квадратчета.</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Style w:val="alb"/>
          <w:rFonts w:ascii="Times New Roman" w:hAnsi="Times New Roman"/>
          <w:i/>
          <w:color w:val="000000"/>
          <w:sz w:val="26"/>
          <w:szCs w:val="26"/>
          <w:shd w:val="clear" w:color="auto" w:fill="FFFFFF"/>
        </w:rPr>
        <w:t>Участникът не е посочил последователността на дейностите- не е ясно коя дейност задължително предшества или следва дадена дейност и не е посочил тяхната взаимосвързаност и подчиненост. От така направената таблица не е ясно работниците след приключване на конкретна дейност към кой вид СМР или строителна операция се прехвърлят. Липсва взаимообвързаността на отделните дейности и тяхната логическа последователност според технологичните специфични изисквания и особености на работа на даден вид операция (изпълнението на коя дейност зависи от изпълнението на друга преди нея –след колко дни може да се пристъпи към работа по тази дейност, например). Липсва „движението на стрелката“, както и отправни и крайни точки на нейното движение. Това е именно е ролята на липсващите графи  - „начало на проекта“, „край на проекта“ и „предшестващи дейности“. В последната посредством формули се посочват и дават ясно последователностите и взаимосвързаностите на работата.</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 xml:space="preserve">Ето защо и на основание чл.107, т.2, б.“а“ вр. чл.39, ал.3, т.1, б.“ж“ от ЗОП комисията единодушно реши и предлага на възложителя – кмета на община Гулянци, участникът ”Снеферу“ ЕООД гр.София да бъде отстранен от участие в обявената обществена поръчка чрез публично състезание по реда на ЗОП с предмет: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позиция №1: Изпълнение на Инженеринг–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 </w:t>
      </w:r>
      <w:r w:rsidRPr="005B5AC7">
        <w:rPr>
          <w:rFonts w:ascii="Times New Roman" w:hAnsi="Times New Roman"/>
          <w:b/>
          <w:i/>
          <w:noProof/>
          <w:sz w:val="26"/>
          <w:szCs w:val="26"/>
          <w:u w:val="single"/>
        </w:rPr>
        <w:t>по Обособена позиция №1</w:t>
      </w:r>
      <w:r w:rsidRPr="005B5AC7">
        <w:rPr>
          <w:rFonts w:ascii="Times New Roman" w:hAnsi="Times New Roman"/>
          <w:b/>
          <w:noProof/>
          <w:sz w:val="26"/>
          <w:szCs w:val="26"/>
          <w:u w:val="single"/>
        </w:rPr>
        <w:t>, тъй като е представил оферта, която не отговаря на предварително обявените условия на поръчката, както следва:</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 xml:space="preserve">1.Към техническото предложение участникът не е представил идеен проект в обем и по части съгласно техническата спецификация, както следва: </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По част Архитектура липсват и не са представени:</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w:t>
      </w:r>
      <w:r w:rsidRPr="005B5AC7">
        <w:rPr>
          <w:rFonts w:ascii="Times New Roman" w:hAnsi="Times New Roman"/>
          <w:b/>
          <w:noProof/>
          <w:sz w:val="26"/>
          <w:szCs w:val="26"/>
          <w:u w:val="single"/>
        </w:rPr>
        <w:tab/>
        <w:t>План - схема изясняващ местоположението на жилищната сграда.</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lastRenderedPageBreak/>
        <w:t>•</w:t>
      </w:r>
      <w:r w:rsidRPr="005B5AC7">
        <w:rPr>
          <w:rFonts w:ascii="Times New Roman" w:hAnsi="Times New Roman"/>
          <w:b/>
          <w:noProof/>
          <w:sz w:val="26"/>
          <w:szCs w:val="26"/>
          <w:u w:val="single"/>
        </w:rPr>
        <w:tab/>
        <w:t>Разпределения на всички етажи с таблици изясняващи материалите за довършителни работи за под, стени и таван в помещенията включени в общите част на жилищната сграда.</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w:t>
      </w:r>
      <w:r w:rsidRPr="005B5AC7">
        <w:rPr>
          <w:rFonts w:ascii="Times New Roman" w:hAnsi="Times New Roman"/>
          <w:b/>
          <w:noProof/>
          <w:sz w:val="26"/>
          <w:szCs w:val="26"/>
          <w:u w:val="single"/>
        </w:rPr>
        <w:tab/>
        <w:t>План покрив изясняващ отводняването на сградата.</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w:t>
      </w:r>
      <w:r w:rsidRPr="005B5AC7">
        <w:rPr>
          <w:rFonts w:ascii="Times New Roman" w:hAnsi="Times New Roman"/>
          <w:b/>
          <w:noProof/>
          <w:sz w:val="26"/>
          <w:szCs w:val="26"/>
          <w:u w:val="single"/>
        </w:rPr>
        <w:tab/>
        <w:t>План - схема за всеки етаж от блока с показана новопроектирана и подновена дограма .</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w:t>
      </w:r>
      <w:r w:rsidRPr="005B5AC7">
        <w:rPr>
          <w:rFonts w:ascii="Times New Roman" w:hAnsi="Times New Roman"/>
          <w:b/>
          <w:noProof/>
          <w:sz w:val="26"/>
          <w:szCs w:val="26"/>
          <w:u w:val="single"/>
        </w:rPr>
        <w:tab/>
        <w:t xml:space="preserve">Фотомонтажи, 3D визуализации или макети изясняващи проектното решение. </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По част Енергийна ефективност липсват и не са представени:</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w:t>
      </w:r>
      <w:r w:rsidRPr="005B5AC7">
        <w:rPr>
          <w:rFonts w:ascii="Times New Roman" w:hAnsi="Times New Roman"/>
          <w:b/>
          <w:noProof/>
          <w:sz w:val="26"/>
          <w:szCs w:val="26"/>
          <w:u w:val="single"/>
        </w:rPr>
        <w:tab/>
        <w:t>Схеми на най-характерните ограждащи конструкции и елементи.</w:t>
      </w:r>
    </w:p>
    <w:p w:rsidR="00AE6859" w:rsidRPr="005B5AC7" w:rsidRDefault="00AE6859" w:rsidP="005B5AC7">
      <w:pPr>
        <w:spacing w:after="0"/>
        <w:ind w:firstLine="567"/>
        <w:jc w:val="both"/>
        <w:rPr>
          <w:rFonts w:ascii="Times New Roman" w:hAnsi="Times New Roman"/>
          <w:b/>
          <w:noProof/>
          <w:sz w:val="26"/>
          <w:szCs w:val="26"/>
          <w:u w:val="single"/>
        </w:rPr>
      </w:pPr>
      <w:r w:rsidRPr="005B5AC7">
        <w:rPr>
          <w:rFonts w:ascii="Times New Roman" w:hAnsi="Times New Roman"/>
          <w:b/>
          <w:noProof/>
          <w:sz w:val="26"/>
          <w:szCs w:val="26"/>
          <w:u w:val="single"/>
        </w:rPr>
        <w:t xml:space="preserve">Липсва и не е представена сметна документация, която да включва количествени сметки по окрупнени показатели.  </w:t>
      </w:r>
    </w:p>
    <w:p w:rsidR="00AE6859" w:rsidRPr="005B5AC7" w:rsidRDefault="00AE6859" w:rsidP="005B5AC7">
      <w:pPr>
        <w:spacing w:after="0"/>
        <w:ind w:firstLine="567"/>
        <w:jc w:val="both"/>
        <w:rPr>
          <w:rStyle w:val="alb"/>
          <w:rFonts w:ascii="Times New Roman" w:hAnsi="Times New Roman"/>
          <w:i/>
          <w:color w:val="000000"/>
          <w:sz w:val="26"/>
          <w:szCs w:val="26"/>
          <w:shd w:val="clear" w:color="auto" w:fill="FFFFFF"/>
        </w:rPr>
      </w:pPr>
      <w:r w:rsidRPr="005B5AC7">
        <w:rPr>
          <w:rFonts w:ascii="Times New Roman" w:hAnsi="Times New Roman"/>
          <w:b/>
          <w:noProof/>
          <w:sz w:val="26"/>
          <w:szCs w:val="26"/>
          <w:u w:val="single"/>
        </w:rPr>
        <w:t>2.Участникът представил линеен календарен график под формата на таблица. Същият не е изготвен в съответствие с изискванията на възложителя с оглед на посочените от комисията мотиви, по-горе.</w:t>
      </w:r>
    </w:p>
    <w:p w:rsidR="00AE6859" w:rsidRPr="005B5AC7" w:rsidRDefault="00AE6859" w:rsidP="005B5AC7">
      <w:pPr>
        <w:pStyle w:val="a3"/>
        <w:ind w:firstLine="567"/>
        <w:jc w:val="both"/>
        <w:rPr>
          <w:rFonts w:ascii="Times New Roman" w:hAnsi="Times New Roman"/>
          <w:sz w:val="26"/>
          <w:szCs w:val="26"/>
        </w:rPr>
      </w:pPr>
    </w:p>
    <w:p w:rsidR="007416EE" w:rsidRPr="005B5AC7" w:rsidRDefault="004167FC" w:rsidP="005B5AC7">
      <w:pPr>
        <w:pStyle w:val="a3"/>
        <w:ind w:firstLine="567"/>
        <w:jc w:val="both"/>
        <w:rPr>
          <w:rFonts w:ascii="Times New Roman" w:hAnsi="Times New Roman"/>
          <w:sz w:val="26"/>
          <w:szCs w:val="26"/>
        </w:rPr>
      </w:pPr>
      <w:r w:rsidRPr="005B5AC7">
        <w:rPr>
          <w:rFonts w:ascii="Times New Roman" w:hAnsi="Times New Roman"/>
          <w:sz w:val="26"/>
          <w:szCs w:val="26"/>
        </w:rPr>
        <w:t>7.3. Мотивите за допускане</w:t>
      </w:r>
      <w:r w:rsidR="007416EE" w:rsidRPr="005B5AC7">
        <w:rPr>
          <w:rFonts w:ascii="Times New Roman" w:hAnsi="Times New Roman"/>
          <w:sz w:val="26"/>
          <w:szCs w:val="26"/>
        </w:rPr>
        <w:t xml:space="preserve"> на оферти на участниците са изложени подробно в </w:t>
      </w:r>
      <w:r w:rsidRPr="005B5AC7">
        <w:rPr>
          <w:rFonts w:ascii="Times New Roman" w:hAnsi="Times New Roman"/>
          <w:sz w:val="26"/>
          <w:szCs w:val="26"/>
        </w:rPr>
        <w:t xml:space="preserve">Протокола по чл.54, ал.12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поставени от възложителя </w:t>
      </w:r>
      <w:r w:rsidR="007416EE" w:rsidRPr="005B5AC7">
        <w:rPr>
          <w:rFonts w:ascii="Times New Roman" w:hAnsi="Times New Roman"/>
          <w:sz w:val="26"/>
          <w:szCs w:val="26"/>
        </w:rPr>
        <w:t>– приложение към този доклад.</w:t>
      </w:r>
    </w:p>
    <w:p w:rsidR="007416EE" w:rsidRPr="005B5AC7" w:rsidRDefault="007416EE" w:rsidP="005B5AC7">
      <w:pPr>
        <w:pStyle w:val="a3"/>
        <w:ind w:firstLine="567"/>
        <w:jc w:val="both"/>
        <w:rPr>
          <w:rFonts w:ascii="Times New Roman" w:hAnsi="Times New Roman"/>
          <w:sz w:val="26"/>
          <w:szCs w:val="26"/>
        </w:rPr>
      </w:pPr>
    </w:p>
    <w:p w:rsidR="007416EE" w:rsidRPr="005B5AC7" w:rsidRDefault="007416EE" w:rsidP="005B5AC7">
      <w:pPr>
        <w:pStyle w:val="a3"/>
        <w:ind w:firstLine="567"/>
        <w:jc w:val="both"/>
        <w:rPr>
          <w:rFonts w:ascii="Times New Roman" w:hAnsi="Times New Roman"/>
          <w:sz w:val="26"/>
          <w:szCs w:val="26"/>
        </w:rPr>
      </w:pPr>
      <w:r w:rsidRPr="005B5AC7">
        <w:rPr>
          <w:rFonts w:ascii="Times New Roman" w:hAnsi="Times New Roman"/>
          <w:sz w:val="26"/>
          <w:szCs w:val="26"/>
        </w:rPr>
        <w:t>8. Комисията извърши оценка на техническите предложения на участниците, както следва (и съгласно приложен Протокол):</w:t>
      </w:r>
    </w:p>
    <w:p w:rsidR="00AE6859" w:rsidRPr="005B5AC7" w:rsidRDefault="00AE6859" w:rsidP="005B5AC7">
      <w:pPr>
        <w:spacing w:after="0"/>
        <w:ind w:firstLine="567"/>
        <w:jc w:val="both"/>
        <w:rPr>
          <w:rFonts w:ascii="Times New Roman" w:hAnsi="Times New Roman"/>
          <w:b/>
          <w:sz w:val="26"/>
          <w:szCs w:val="26"/>
          <w:u w:val="single"/>
        </w:rPr>
      </w:pPr>
      <w:r w:rsidRPr="005B5AC7">
        <w:rPr>
          <w:rFonts w:ascii="Times New Roman" w:hAnsi="Times New Roman"/>
          <w:b/>
          <w:sz w:val="26"/>
          <w:szCs w:val="26"/>
          <w:u w:val="single"/>
        </w:rPr>
        <w:t>По обособена позиция 1:</w:t>
      </w:r>
    </w:p>
    <w:p w:rsidR="00AE6859" w:rsidRPr="005B5AC7" w:rsidRDefault="00AE6859" w:rsidP="005B5AC7">
      <w:pPr>
        <w:spacing w:after="0"/>
        <w:ind w:firstLine="567"/>
        <w:jc w:val="both"/>
        <w:rPr>
          <w:rFonts w:ascii="Times New Roman" w:hAnsi="Times New Roman"/>
          <w:b/>
          <w:sz w:val="26"/>
          <w:szCs w:val="26"/>
        </w:rPr>
      </w:pPr>
      <w:r w:rsidRPr="005B5AC7">
        <w:rPr>
          <w:rFonts w:ascii="Times New Roman" w:hAnsi="Times New Roman"/>
          <w:b/>
          <w:sz w:val="26"/>
          <w:szCs w:val="26"/>
        </w:rPr>
        <w:t xml:space="preserve">1.”Нитов инженеринг” ЕООД гр.Плевен </w:t>
      </w:r>
    </w:p>
    <w:p w:rsidR="00AE6859" w:rsidRPr="005B5AC7" w:rsidRDefault="00AE6859" w:rsidP="005B5AC7">
      <w:pPr>
        <w:tabs>
          <w:tab w:val="left" w:pos="0"/>
          <w:tab w:val="left" w:pos="1211"/>
        </w:tabs>
        <w:spacing w:after="0" w:line="240" w:lineRule="auto"/>
        <w:ind w:firstLine="567"/>
        <w:rPr>
          <w:rFonts w:ascii="Times New Roman" w:eastAsia="Times New Roman" w:hAnsi="Times New Roman"/>
          <w:b/>
          <w:sz w:val="26"/>
          <w:szCs w:val="26"/>
          <w:lang w:val="ru-RU"/>
        </w:rPr>
      </w:pPr>
      <w:r w:rsidRPr="005B5AC7">
        <w:rPr>
          <w:rFonts w:ascii="Times New Roman" w:eastAsia="Times New Roman" w:hAnsi="Times New Roman"/>
          <w:sz w:val="26"/>
          <w:szCs w:val="26"/>
          <w:lang w:val="ru-RU"/>
        </w:rPr>
        <w:t>Оценката по всеки от показателите се извършва, както следва:</w:t>
      </w:r>
    </w:p>
    <w:p w:rsidR="00AE6859" w:rsidRPr="00E329C3" w:rsidRDefault="00AE6859" w:rsidP="00AE6859">
      <w:pPr>
        <w:tabs>
          <w:tab w:val="left" w:pos="0"/>
          <w:tab w:val="left" w:pos="1211"/>
        </w:tabs>
        <w:spacing w:after="0" w:line="240" w:lineRule="auto"/>
        <w:ind w:firstLine="567"/>
        <w:rPr>
          <w:rFonts w:ascii="Cambria" w:eastAsia="Times New Roman" w:hAnsi="Cambria"/>
          <w:sz w:val="24"/>
          <w:szCs w:val="24"/>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060"/>
      </w:tblGrid>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Показател П1</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Указания за определяне на оценката</w:t>
            </w:r>
          </w:p>
        </w:tc>
      </w:tr>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r w:rsidRPr="00E329C3">
              <w:rPr>
                <w:rFonts w:ascii="Times New Roman" w:eastAsia="Times New Roman" w:hAnsi="Times New Roman"/>
                <w:sz w:val="24"/>
                <w:szCs w:val="24"/>
              </w:rPr>
              <w:t xml:space="preserve">Срок за изготвяне на технически проект </w:t>
            </w:r>
          </w:p>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p>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Оценката се определя съгласно формула: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 w:val="left" w:pos="4839"/>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П1: Оценка на показателя =</w:t>
            </w:r>
            <w:r w:rsidRPr="00E329C3">
              <w:rPr>
                <w:rFonts w:ascii="Times New Roman" w:eastAsia="Times New Roman" w:hAnsi="Times New Roman"/>
                <w:i/>
                <w:sz w:val="24"/>
                <w:szCs w:val="24"/>
                <w:u w:val="single"/>
              </w:rPr>
              <w:t xml:space="preserve">Smin </w:t>
            </w:r>
            <w:r w:rsidRPr="00E329C3">
              <w:rPr>
                <w:rFonts w:ascii="Times New Roman" w:eastAsia="Times New Roman" w:hAnsi="Times New Roman"/>
                <w:i/>
                <w:sz w:val="24"/>
                <w:szCs w:val="24"/>
              </w:rPr>
              <w:t xml:space="preserve">x 7  </w:t>
            </w:r>
            <w:r>
              <w:rPr>
                <w:rFonts w:ascii="Times New Roman" w:eastAsia="Times New Roman" w:hAnsi="Times New Roman"/>
                <w:i/>
                <w:sz w:val="24"/>
                <w:szCs w:val="24"/>
              </w:rPr>
              <w:t xml:space="preserve">= </w:t>
            </w: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i/>
                <w:sz w:val="24"/>
                <w:szCs w:val="24"/>
              </w:rPr>
              <w:t xml:space="preserve">                                                Sсъотв</w:t>
            </w:r>
          </w:p>
          <w:p w:rsidR="00AE6859"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b/>
                <w:i/>
                <w:sz w:val="24"/>
                <w:szCs w:val="24"/>
              </w:rPr>
              <w:t xml:space="preserve">= </w:t>
            </w:r>
            <w:r w:rsidRPr="00E329C3">
              <w:rPr>
                <w:rFonts w:ascii="Times New Roman" w:eastAsia="Times New Roman" w:hAnsi="Times New Roman"/>
                <w:b/>
                <w:i/>
                <w:sz w:val="24"/>
                <w:szCs w:val="24"/>
                <w:u w:val="single"/>
              </w:rPr>
              <w:t>20</w:t>
            </w:r>
            <w:r w:rsidRPr="00E329C3">
              <w:rPr>
                <w:rFonts w:ascii="Times New Roman" w:eastAsia="Times New Roman" w:hAnsi="Times New Roman"/>
                <w:b/>
                <w:i/>
                <w:sz w:val="24"/>
                <w:szCs w:val="24"/>
              </w:rPr>
              <w:t xml:space="preserve"> х 7 = 7 точки получава участника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b/>
                <w:i/>
                <w:sz w:val="24"/>
                <w:szCs w:val="24"/>
              </w:rPr>
              <w:t xml:space="preserve">   20</w:t>
            </w:r>
          </w:p>
        </w:tc>
      </w:tr>
    </w:tbl>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060"/>
      </w:tblGrid>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Показател П2</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Указания за определяне на оценката</w:t>
            </w:r>
          </w:p>
        </w:tc>
      </w:tr>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r w:rsidRPr="00E329C3">
              <w:rPr>
                <w:rFonts w:ascii="Times New Roman" w:eastAsia="Times New Roman" w:hAnsi="Times New Roman"/>
                <w:sz w:val="24"/>
                <w:szCs w:val="24"/>
              </w:rPr>
              <w:t xml:space="preserve">Срок за изпълнение на СМР на обекта </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Оценката се определя съгласно формула: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П2: Оценка на показателя =</w:t>
            </w:r>
            <w:r w:rsidRPr="00E329C3">
              <w:rPr>
                <w:rFonts w:ascii="Times New Roman" w:eastAsia="Times New Roman" w:hAnsi="Times New Roman"/>
                <w:i/>
                <w:sz w:val="24"/>
                <w:szCs w:val="24"/>
                <w:u w:val="single"/>
              </w:rPr>
              <w:t xml:space="preserve">Smin </w:t>
            </w:r>
            <w:r w:rsidRPr="00E329C3">
              <w:rPr>
                <w:rFonts w:ascii="Times New Roman" w:eastAsia="Times New Roman" w:hAnsi="Times New Roman"/>
                <w:i/>
                <w:sz w:val="24"/>
                <w:szCs w:val="24"/>
              </w:rPr>
              <w:t xml:space="preserve">x 8 </w:t>
            </w:r>
            <w:r>
              <w:rPr>
                <w:rFonts w:ascii="Times New Roman" w:eastAsia="Times New Roman" w:hAnsi="Times New Roman"/>
                <w:i/>
                <w:sz w:val="24"/>
                <w:szCs w:val="24"/>
              </w:rPr>
              <w:t>=</w:t>
            </w: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i/>
                <w:sz w:val="24"/>
                <w:szCs w:val="24"/>
              </w:rPr>
              <w:t xml:space="preserve">                                                Sсъотв</w:t>
            </w:r>
          </w:p>
          <w:p w:rsidR="00AE6859"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b/>
                <w:i/>
                <w:sz w:val="24"/>
                <w:szCs w:val="24"/>
              </w:rPr>
              <w:t xml:space="preserve">= </w:t>
            </w:r>
            <w:r w:rsidRPr="00E329C3">
              <w:rPr>
                <w:rFonts w:ascii="Times New Roman" w:eastAsia="Times New Roman" w:hAnsi="Times New Roman"/>
                <w:b/>
                <w:i/>
                <w:sz w:val="24"/>
                <w:szCs w:val="24"/>
                <w:u w:val="single"/>
              </w:rPr>
              <w:t>120</w:t>
            </w:r>
            <w:r w:rsidRPr="00E329C3">
              <w:rPr>
                <w:rFonts w:ascii="Times New Roman" w:eastAsia="Times New Roman" w:hAnsi="Times New Roman"/>
                <w:b/>
                <w:i/>
                <w:sz w:val="24"/>
                <w:szCs w:val="24"/>
              </w:rPr>
              <w:t xml:space="preserve"> х 8 = 8 точки получава участника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b/>
                <w:i/>
                <w:sz w:val="24"/>
                <w:szCs w:val="24"/>
              </w:rPr>
              <w:t xml:space="preserve">   120</w:t>
            </w:r>
          </w:p>
        </w:tc>
      </w:tr>
    </w:tbl>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b/>
          <w:sz w:val="26"/>
          <w:szCs w:val="26"/>
        </w:rPr>
      </w:pPr>
      <w:r w:rsidRPr="00AF2602">
        <w:rPr>
          <w:rFonts w:ascii="Times New Roman" w:eastAsia="Times New Roman" w:hAnsi="Times New Roman"/>
          <w:b/>
          <w:sz w:val="26"/>
          <w:szCs w:val="26"/>
        </w:rPr>
        <w:t xml:space="preserve">Показател П3 – оценка на техническото предложение, както следва: </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b/>
          <w:sz w:val="26"/>
          <w:szCs w:val="26"/>
        </w:rPr>
        <w:t>Комисията единодушно реши, че по показателя за определяне на оценка П3 участникът „Нитов инженеринг“ ЕООД гр.Плевен получава 35 точки</w:t>
      </w:r>
      <w:r w:rsidRPr="00AF2602">
        <w:rPr>
          <w:rFonts w:ascii="Times New Roman" w:eastAsia="Times New Roman" w:hAnsi="Times New Roman"/>
          <w:sz w:val="26"/>
          <w:szCs w:val="26"/>
        </w:rPr>
        <w:t>, тъй като в техническото предложение е обърнато внимание на всеки един от факторите, и е в сила всяко едно от следните обстоятелства:</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   -Предложена е ясна организация на работа за проектиране и изпълнение на строителството на обекта, гарантираща ефикасно взаимодействие между отделните екипи на Участника при изпълнението;</w:t>
      </w:r>
      <w:r w:rsidRPr="00AF2602">
        <w:rPr>
          <w:rFonts w:ascii="Times New Roman" w:hAnsi="Times New Roman"/>
          <w:sz w:val="26"/>
          <w:szCs w:val="26"/>
        </w:rPr>
        <w:t xml:space="preserve"> направено е </w:t>
      </w:r>
      <w:r w:rsidRPr="00AF2602">
        <w:rPr>
          <w:rFonts w:ascii="Times New Roman" w:eastAsia="Times New Roman" w:hAnsi="Times New Roman"/>
          <w:sz w:val="26"/>
          <w:szCs w:val="26"/>
        </w:rPr>
        <w:t>изброяване, което недвусмислено посочва конкретния етап, конкретния вид дейност по начин, по който същият да бъде индивидуализиран сред останалите предвидени етапи/съответно останалите предвидени видове дейности;</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В обяснителната записка от техническото предложение към офертата се съдържат  ясно и подробно посочени предложения за реализирането на всички дейности в техническата спецификация. Изложени са подробно мотиви относно предложената последователност на тяхното изпълнение. От описанието е видно, че при реализацията ще бъдат спазени всички нормативни изисквания и ще бъдат използвани иновативни методи и техники на работа, чиято употреба при реализацията на конкретния обект е аргументирана и обоснована; описанието освен, че съдържа отделни етапи, видове дейности, не се ограничава единствено до тяхното просто изброяване, а са добавени допълнителни поясняващи текстове, свързани с обясняване на последователността, технологията или други факти, имащи отношение към повишаване качеството на изпълнение на поръчката и надграждане над предвидените технически спецификации и изисквания;</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-Всички дейности, предмет на поръчката, са обезпечени с хора и машини, като разпределението им е съобразено със срока за изпълнение на съответната дейност;</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-Доставката на материали е съобразена с посоченото в линейния график начало и край на изпълнение на всички дейности в техническата спецификация;</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 Предлаганите методи за организация, контрол и използвани технологии съответстват на конкретния проект и предложената в офертата методика за неговото изпълнение; </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В обяснителната записка от техническото предложение към офертата ясно и подробно са посочени видовете материали, които участникът ще използва за изпълнението на поръчката;</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Налице е пълно съответствие между предложените организация и подход на изпълнение на поръчката и представения линеен график.</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Решението на комисията се подкрепя от направеното </w:t>
      </w:r>
      <w:r>
        <w:rPr>
          <w:rFonts w:ascii="Times New Roman" w:eastAsia="Times New Roman" w:hAnsi="Times New Roman"/>
          <w:sz w:val="26"/>
          <w:szCs w:val="26"/>
          <w:lang w:val="bg-BG"/>
        </w:rPr>
        <w:t>в протокола</w:t>
      </w:r>
      <w:r w:rsidRPr="00AF2602">
        <w:rPr>
          <w:rFonts w:ascii="Times New Roman" w:eastAsia="Times New Roman" w:hAnsi="Times New Roman"/>
          <w:sz w:val="26"/>
          <w:szCs w:val="26"/>
        </w:rPr>
        <w:t xml:space="preserve"> кратко описание на техническото предложение на участника, за което са в сила всяко едно от посочените обстоятелства. </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p>
    <w:p w:rsidR="00AE6859" w:rsidRDefault="00AE6859" w:rsidP="00AE6859">
      <w:pPr>
        <w:spacing w:after="0"/>
        <w:ind w:firstLine="567"/>
        <w:jc w:val="both"/>
        <w:rPr>
          <w:rFonts w:ascii="Times New Roman" w:hAnsi="Times New Roman"/>
          <w:sz w:val="26"/>
          <w:szCs w:val="26"/>
        </w:rPr>
      </w:pPr>
    </w:p>
    <w:p w:rsidR="00AE6859" w:rsidRPr="009064F1" w:rsidRDefault="00AE6859" w:rsidP="00AE6859">
      <w:pPr>
        <w:spacing w:after="0"/>
        <w:ind w:firstLine="567"/>
        <w:jc w:val="both"/>
        <w:rPr>
          <w:rFonts w:ascii="Times New Roman" w:hAnsi="Times New Roman"/>
          <w:b/>
          <w:sz w:val="26"/>
          <w:szCs w:val="26"/>
          <w:u w:val="single"/>
        </w:rPr>
      </w:pPr>
      <w:r>
        <w:rPr>
          <w:rFonts w:ascii="Times New Roman" w:hAnsi="Times New Roman"/>
          <w:b/>
          <w:sz w:val="26"/>
          <w:szCs w:val="26"/>
          <w:u w:val="single"/>
        </w:rPr>
        <w:t>По обособена позиция 2:</w:t>
      </w:r>
    </w:p>
    <w:p w:rsidR="00AE6859" w:rsidRDefault="00AE6859" w:rsidP="00AE6859">
      <w:pPr>
        <w:tabs>
          <w:tab w:val="left" w:pos="0"/>
          <w:tab w:val="left" w:pos="1211"/>
        </w:tabs>
        <w:spacing w:after="0" w:line="240" w:lineRule="auto"/>
        <w:ind w:firstLine="567"/>
        <w:rPr>
          <w:rFonts w:ascii="Times New Roman" w:hAnsi="Times New Roman"/>
          <w:b/>
          <w:sz w:val="26"/>
          <w:szCs w:val="26"/>
        </w:rPr>
      </w:pPr>
      <w:r w:rsidRPr="000D246D">
        <w:rPr>
          <w:rFonts w:ascii="Times New Roman" w:hAnsi="Times New Roman"/>
          <w:b/>
          <w:sz w:val="26"/>
          <w:szCs w:val="26"/>
        </w:rPr>
        <w:t xml:space="preserve">1.”Пътстрой - Варна” ЕООД гр.Варна </w:t>
      </w:r>
    </w:p>
    <w:p w:rsidR="00AE6859" w:rsidRPr="00E329C3" w:rsidRDefault="00AE6859" w:rsidP="00AE6859">
      <w:pPr>
        <w:tabs>
          <w:tab w:val="left" w:pos="0"/>
          <w:tab w:val="left" w:pos="1211"/>
        </w:tabs>
        <w:spacing w:after="0" w:line="240" w:lineRule="auto"/>
        <w:ind w:firstLine="567"/>
        <w:rPr>
          <w:rFonts w:ascii="Times New Roman" w:eastAsia="Times New Roman" w:hAnsi="Times New Roman"/>
          <w:b/>
          <w:sz w:val="26"/>
          <w:szCs w:val="26"/>
          <w:lang w:val="ru-RU"/>
        </w:rPr>
      </w:pPr>
      <w:r w:rsidRPr="00E329C3">
        <w:rPr>
          <w:rFonts w:ascii="Times New Roman" w:eastAsia="Times New Roman" w:hAnsi="Times New Roman"/>
          <w:sz w:val="26"/>
          <w:szCs w:val="26"/>
          <w:lang w:val="ru-RU"/>
        </w:rPr>
        <w:t>Оценката по всеки от показателите се извършва, както следва:</w:t>
      </w:r>
    </w:p>
    <w:p w:rsidR="00AE6859" w:rsidRPr="00E329C3" w:rsidRDefault="00AE6859" w:rsidP="00AE6859">
      <w:pPr>
        <w:tabs>
          <w:tab w:val="left" w:pos="0"/>
          <w:tab w:val="left" w:pos="1211"/>
        </w:tabs>
        <w:spacing w:after="0" w:line="240" w:lineRule="auto"/>
        <w:ind w:firstLine="567"/>
        <w:rPr>
          <w:rFonts w:ascii="Cambria" w:eastAsia="Times New Roman" w:hAnsi="Cambria"/>
          <w:sz w:val="24"/>
          <w:szCs w:val="24"/>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060"/>
      </w:tblGrid>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lastRenderedPageBreak/>
              <w:t>Показател П1</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Указания за определяне на оценката</w:t>
            </w:r>
          </w:p>
        </w:tc>
      </w:tr>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r w:rsidRPr="00E329C3">
              <w:rPr>
                <w:rFonts w:ascii="Times New Roman" w:eastAsia="Times New Roman" w:hAnsi="Times New Roman"/>
                <w:sz w:val="24"/>
                <w:szCs w:val="24"/>
              </w:rPr>
              <w:t xml:space="preserve">Срок за изготвяне на технически проект </w:t>
            </w:r>
          </w:p>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p>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Оценката се определя съгласно формула: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 w:val="left" w:pos="4839"/>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П1: Оценка на показателя =</w:t>
            </w:r>
            <w:r w:rsidRPr="00E329C3">
              <w:rPr>
                <w:rFonts w:ascii="Times New Roman" w:eastAsia="Times New Roman" w:hAnsi="Times New Roman"/>
                <w:i/>
                <w:sz w:val="24"/>
                <w:szCs w:val="24"/>
                <w:u w:val="single"/>
              </w:rPr>
              <w:t xml:space="preserve">Smin </w:t>
            </w:r>
            <w:r w:rsidRPr="00E329C3">
              <w:rPr>
                <w:rFonts w:ascii="Times New Roman" w:eastAsia="Times New Roman" w:hAnsi="Times New Roman"/>
                <w:i/>
                <w:sz w:val="24"/>
                <w:szCs w:val="24"/>
              </w:rPr>
              <w:t xml:space="preserve">x 7  </w:t>
            </w:r>
            <w:r>
              <w:rPr>
                <w:rFonts w:ascii="Times New Roman" w:eastAsia="Times New Roman" w:hAnsi="Times New Roman"/>
                <w:i/>
                <w:sz w:val="24"/>
                <w:szCs w:val="24"/>
              </w:rPr>
              <w:t xml:space="preserve">= </w:t>
            </w: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i/>
                <w:sz w:val="24"/>
                <w:szCs w:val="24"/>
              </w:rPr>
              <w:t xml:space="preserve">                                                Sсъотв</w:t>
            </w:r>
          </w:p>
          <w:p w:rsidR="00AE6859"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b/>
                <w:i/>
                <w:sz w:val="24"/>
                <w:szCs w:val="24"/>
              </w:rPr>
              <w:t xml:space="preserve">= </w:t>
            </w:r>
            <w:r w:rsidRPr="00E329C3">
              <w:rPr>
                <w:rFonts w:ascii="Times New Roman" w:eastAsia="Times New Roman" w:hAnsi="Times New Roman"/>
                <w:b/>
                <w:i/>
                <w:sz w:val="24"/>
                <w:szCs w:val="24"/>
                <w:u w:val="single"/>
              </w:rPr>
              <w:t>20</w:t>
            </w:r>
            <w:r w:rsidRPr="00E329C3">
              <w:rPr>
                <w:rFonts w:ascii="Times New Roman" w:eastAsia="Times New Roman" w:hAnsi="Times New Roman"/>
                <w:b/>
                <w:i/>
                <w:sz w:val="24"/>
                <w:szCs w:val="24"/>
              </w:rPr>
              <w:t xml:space="preserve"> х 7 = 7 точки получава участника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b/>
                <w:i/>
                <w:sz w:val="24"/>
                <w:szCs w:val="24"/>
              </w:rPr>
              <w:t xml:space="preserve">   20</w:t>
            </w:r>
          </w:p>
        </w:tc>
      </w:tr>
    </w:tbl>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060"/>
      </w:tblGrid>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Показател П2</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Указания за определяне на оценката</w:t>
            </w:r>
          </w:p>
        </w:tc>
      </w:tr>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r w:rsidRPr="00E329C3">
              <w:rPr>
                <w:rFonts w:ascii="Times New Roman" w:eastAsia="Times New Roman" w:hAnsi="Times New Roman"/>
                <w:sz w:val="24"/>
                <w:szCs w:val="24"/>
              </w:rPr>
              <w:t xml:space="preserve">Срок за изпълнение на СМР на обекта </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Оценката се определя съгласно формула: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П2: Оценка на показателя =</w:t>
            </w:r>
            <w:r w:rsidRPr="00E329C3">
              <w:rPr>
                <w:rFonts w:ascii="Times New Roman" w:eastAsia="Times New Roman" w:hAnsi="Times New Roman"/>
                <w:i/>
                <w:sz w:val="24"/>
                <w:szCs w:val="24"/>
                <w:u w:val="single"/>
              </w:rPr>
              <w:t xml:space="preserve">Smin </w:t>
            </w:r>
            <w:r w:rsidRPr="00E329C3">
              <w:rPr>
                <w:rFonts w:ascii="Times New Roman" w:eastAsia="Times New Roman" w:hAnsi="Times New Roman"/>
                <w:i/>
                <w:sz w:val="24"/>
                <w:szCs w:val="24"/>
              </w:rPr>
              <w:t xml:space="preserve">x 8 </w:t>
            </w:r>
            <w:r>
              <w:rPr>
                <w:rFonts w:ascii="Times New Roman" w:eastAsia="Times New Roman" w:hAnsi="Times New Roman"/>
                <w:i/>
                <w:sz w:val="24"/>
                <w:szCs w:val="24"/>
              </w:rPr>
              <w:t>=</w:t>
            </w: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i/>
                <w:sz w:val="24"/>
                <w:szCs w:val="24"/>
              </w:rPr>
              <w:t xml:space="preserve">                                                Sсъотв</w:t>
            </w:r>
          </w:p>
          <w:p w:rsidR="00AE6859"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b/>
                <w:i/>
                <w:sz w:val="24"/>
                <w:szCs w:val="24"/>
              </w:rPr>
              <w:t xml:space="preserve">= </w:t>
            </w:r>
            <w:r w:rsidRPr="00E329C3">
              <w:rPr>
                <w:rFonts w:ascii="Times New Roman" w:eastAsia="Times New Roman" w:hAnsi="Times New Roman"/>
                <w:b/>
                <w:i/>
                <w:sz w:val="24"/>
                <w:szCs w:val="24"/>
                <w:u w:val="single"/>
              </w:rPr>
              <w:t>120</w:t>
            </w:r>
            <w:r w:rsidRPr="00E329C3">
              <w:rPr>
                <w:rFonts w:ascii="Times New Roman" w:eastAsia="Times New Roman" w:hAnsi="Times New Roman"/>
                <w:b/>
                <w:i/>
                <w:sz w:val="24"/>
                <w:szCs w:val="24"/>
              </w:rPr>
              <w:t xml:space="preserve"> х 8 = 8 точки получава участника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b/>
                <w:i/>
                <w:sz w:val="24"/>
                <w:szCs w:val="24"/>
              </w:rPr>
              <w:t xml:space="preserve">   120</w:t>
            </w:r>
          </w:p>
        </w:tc>
      </w:tr>
    </w:tbl>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b/>
          <w:sz w:val="26"/>
          <w:szCs w:val="26"/>
        </w:rPr>
      </w:pPr>
      <w:r w:rsidRPr="00AF2602">
        <w:rPr>
          <w:rFonts w:ascii="Times New Roman" w:eastAsia="Times New Roman" w:hAnsi="Times New Roman"/>
          <w:b/>
          <w:sz w:val="26"/>
          <w:szCs w:val="26"/>
        </w:rPr>
        <w:t xml:space="preserve">Показател П3 – оценка на техническото предложение, както следва: </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b/>
          <w:sz w:val="26"/>
          <w:szCs w:val="26"/>
        </w:rPr>
        <w:t xml:space="preserve">Комисията единодушно реши, че по показателя за определяне на оценка П3 участникът </w:t>
      </w:r>
      <w:r w:rsidRPr="000D246D">
        <w:rPr>
          <w:rFonts w:ascii="Times New Roman" w:eastAsia="Times New Roman" w:hAnsi="Times New Roman"/>
          <w:b/>
          <w:sz w:val="26"/>
          <w:szCs w:val="26"/>
        </w:rPr>
        <w:t xml:space="preserve">”Пътстрой - Варна” ЕООД гр.Варна </w:t>
      </w:r>
      <w:r w:rsidRPr="00AF2602">
        <w:rPr>
          <w:rFonts w:ascii="Times New Roman" w:eastAsia="Times New Roman" w:hAnsi="Times New Roman"/>
          <w:b/>
          <w:sz w:val="26"/>
          <w:szCs w:val="26"/>
        </w:rPr>
        <w:t>получава 35 точки</w:t>
      </w:r>
      <w:r w:rsidRPr="00AF2602">
        <w:rPr>
          <w:rFonts w:ascii="Times New Roman" w:eastAsia="Times New Roman" w:hAnsi="Times New Roman"/>
          <w:sz w:val="26"/>
          <w:szCs w:val="26"/>
        </w:rPr>
        <w:t>, тъй като в техническото предложение е обърнато внимание на всеки един от факторите, и е в сила всяко едно от следните обстоятелства:</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   -Предложена е ясна организация на работа за проектиране и изпълнение на строителството на обекта, гарантираща ефикасно взаимодействие между отделните екипи на Участника при изпълнението;</w:t>
      </w:r>
      <w:r w:rsidRPr="00AF2602">
        <w:rPr>
          <w:rFonts w:ascii="Times New Roman" w:hAnsi="Times New Roman"/>
          <w:sz w:val="26"/>
          <w:szCs w:val="26"/>
        </w:rPr>
        <w:t xml:space="preserve"> направено е </w:t>
      </w:r>
      <w:r w:rsidRPr="00AF2602">
        <w:rPr>
          <w:rFonts w:ascii="Times New Roman" w:eastAsia="Times New Roman" w:hAnsi="Times New Roman"/>
          <w:sz w:val="26"/>
          <w:szCs w:val="26"/>
        </w:rPr>
        <w:t>изброяване, което недвусмислено посочва конкретния етап, конкретния вид дейност по начин, по който същият да бъде индивидуализиран сред останалите предвидени етапи/съответно останалите предвидени видове дейности;</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В обяснителната записка от техническото предложение към офертата се съдържат  ясно и подробно посочени предложения за реализирането на всички дейности в техническата спецификация. Изложени са подробно мотиви относно предложената последователност на тяхното изпълнение. От описанието е видно, че при реализацията ще бъдат спазени всички нормативни изисквания и ще бъдат използвани иновативни методи и техники на работа, чиято употреба при реализацията на конкретния обект е аргументирана и обоснована; описанието освен, че съдържа отделни етапи, видове дейности, не се ограничава единствено до тяхното просто изброяване, а са добавени допълнителни поясняващи текстове, свързани с обясняване на последователността, технологията или други факти, имащи отношение към повишаване качеството на изпълнение на поръчката и надграждане над предвидените технически спецификации и изисквания;</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-Всички дейности, предмет на поръчката, са обезпечени с хора и машини, като разпределението им е съобразено със срока за изпълнение на съответната дейност;</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-Доставката на материали е съобразена с посоченото в линейния график начало и край на изпълнение на всички дейности в техническата спецификация;</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lastRenderedPageBreak/>
        <w:t xml:space="preserve">- Предлаганите методи за организация, контрол и използвани технологии съответстват на конкретния проект и предложената в офертата методика за неговото изпълнение; </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В обяснителната записка от техническото предложение към офертата ясно и подробно са посочени видовете материали, които участникът ще използва за изпълнението на поръчката;</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Налице е пълно съответствие между предложените организация и подход на изпълнение на поръчката и представения линеен график.</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Решението на комисията се подкрепя от направеното </w:t>
      </w:r>
      <w:r>
        <w:rPr>
          <w:rFonts w:ascii="Times New Roman" w:eastAsia="Times New Roman" w:hAnsi="Times New Roman"/>
          <w:sz w:val="26"/>
          <w:szCs w:val="26"/>
          <w:lang w:val="bg-BG"/>
        </w:rPr>
        <w:t>в протокола</w:t>
      </w:r>
      <w:r w:rsidRPr="00AF2602">
        <w:rPr>
          <w:rFonts w:ascii="Times New Roman" w:eastAsia="Times New Roman" w:hAnsi="Times New Roman"/>
          <w:sz w:val="26"/>
          <w:szCs w:val="26"/>
        </w:rPr>
        <w:t xml:space="preserve"> кратко описание на техническото предложение на участника, за което са в сила всяко едно от посочените обстоятелства. </w:t>
      </w:r>
    </w:p>
    <w:p w:rsidR="00AE6859" w:rsidRPr="00AF2602" w:rsidRDefault="00AE6859" w:rsidP="00AE6859">
      <w:pPr>
        <w:tabs>
          <w:tab w:val="left" w:pos="6096"/>
        </w:tabs>
        <w:spacing w:after="0" w:line="240" w:lineRule="auto"/>
        <w:ind w:firstLine="567"/>
        <w:contextualSpacing/>
        <w:jc w:val="both"/>
        <w:rPr>
          <w:rFonts w:ascii="Times New Roman" w:eastAsia="Times New Roman" w:hAnsi="Times New Roman"/>
          <w:sz w:val="26"/>
          <w:szCs w:val="26"/>
        </w:rPr>
      </w:pPr>
    </w:p>
    <w:p w:rsidR="00AE6859" w:rsidRDefault="00AE6859" w:rsidP="00AE6859">
      <w:pPr>
        <w:spacing w:after="0"/>
        <w:ind w:firstLine="567"/>
        <w:jc w:val="both"/>
        <w:rPr>
          <w:rFonts w:ascii="Times New Roman" w:hAnsi="Times New Roman"/>
          <w:sz w:val="26"/>
          <w:szCs w:val="26"/>
        </w:rPr>
      </w:pPr>
    </w:p>
    <w:p w:rsidR="00AE6859" w:rsidRDefault="00AE6859" w:rsidP="00AE6859">
      <w:pPr>
        <w:tabs>
          <w:tab w:val="left" w:pos="0"/>
          <w:tab w:val="left" w:pos="1211"/>
        </w:tabs>
        <w:spacing w:after="0" w:line="240" w:lineRule="auto"/>
        <w:ind w:firstLine="567"/>
        <w:rPr>
          <w:rFonts w:ascii="Times New Roman" w:hAnsi="Times New Roman"/>
          <w:b/>
          <w:sz w:val="26"/>
          <w:szCs w:val="26"/>
        </w:rPr>
      </w:pPr>
      <w:r>
        <w:rPr>
          <w:rFonts w:ascii="Times New Roman" w:hAnsi="Times New Roman"/>
          <w:b/>
          <w:sz w:val="26"/>
          <w:szCs w:val="26"/>
        </w:rPr>
        <w:t>2</w:t>
      </w:r>
      <w:r w:rsidRPr="000D246D">
        <w:rPr>
          <w:rFonts w:ascii="Times New Roman" w:hAnsi="Times New Roman"/>
          <w:b/>
          <w:sz w:val="26"/>
          <w:szCs w:val="26"/>
        </w:rPr>
        <w:t xml:space="preserve">.”Валео инвест” ЕООД гр.Плевен </w:t>
      </w:r>
    </w:p>
    <w:p w:rsidR="00AE6859" w:rsidRPr="00E329C3" w:rsidRDefault="00AE6859" w:rsidP="00AE6859">
      <w:pPr>
        <w:tabs>
          <w:tab w:val="left" w:pos="0"/>
          <w:tab w:val="left" w:pos="1211"/>
        </w:tabs>
        <w:spacing w:after="0" w:line="240" w:lineRule="auto"/>
        <w:ind w:firstLine="567"/>
        <w:rPr>
          <w:rFonts w:ascii="Times New Roman" w:eastAsia="Times New Roman" w:hAnsi="Times New Roman"/>
          <w:b/>
          <w:sz w:val="26"/>
          <w:szCs w:val="26"/>
          <w:lang w:val="ru-RU"/>
        </w:rPr>
      </w:pPr>
      <w:r w:rsidRPr="00E329C3">
        <w:rPr>
          <w:rFonts w:ascii="Times New Roman" w:eastAsia="Times New Roman" w:hAnsi="Times New Roman"/>
          <w:sz w:val="26"/>
          <w:szCs w:val="26"/>
          <w:lang w:val="ru-RU"/>
        </w:rPr>
        <w:t>Оценката по всеки от показателите се извършва, както следва:</w:t>
      </w:r>
    </w:p>
    <w:p w:rsidR="00AE6859" w:rsidRPr="00E329C3" w:rsidRDefault="00AE6859" w:rsidP="00AE6859">
      <w:pPr>
        <w:tabs>
          <w:tab w:val="left" w:pos="0"/>
          <w:tab w:val="left" w:pos="1211"/>
        </w:tabs>
        <w:spacing w:after="0" w:line="240" w:lineRule="auto"/>
        <w:ind w:firstLine="567"/>
        <w:rPr>
          <w:rFonts w:ascii="Cambria" w:eastAsia="Times New Roman" w:hAnsi="Cambria"/>
          <w:sz w:val="24"/>
          <w:szCs w:val="24"/>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060"/>
      </w:tblGrid>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Показател П1</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Указания за определяне на оценката</w:t>
            </w:r>
          </w:p>
        </w:tc>
      </w:tr>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r w:rsidRPr="00E329C3">
              <w:rPr>
                <w:rFonts w:ascii="Times New Roman" w:eastAsia="Times New Roman" w:hAnsi="Times New Roman"/>
                <w:sz w:val="24"/>
                <w:szCs w:val="24"/>
              </w:rPr>
              <w:t xml:space="preserve">Срок за изготвяне на технически проект </w:t>
            </w:r>
          </w:p>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p>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Оценката се определя съгласно формула: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 w:val="left" w:pos="4839"/>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П1: Оценка на показателя =</w:t>
            </w:r>
            <w:r w:rsidRPr="00E329C3">
              <w:rPr>
                <w:rFonts w:ascii="Times New Roman" w:eastAsia="Times New Roman" w:hAnsi="Times New Roman"/>
                <w:i/>
                <w:sz w:val="24"/>
                <w:szCs w:val="24"/>
                <w:u w:val="single"/>
              </w:rPr>
              <w:t xml:space="preserve">Smin </w:t>
            </w:r>
            <w:r w:rsidRPr="00E329C3">
              <w:rPr>
                <w:rFonts w:ascii="Times New Roman" w:eastAsia="Times New Roman" w:hAnsi="Times New Roman"/>
                <w:i/>
                <w:sz w:val="24"/>
                <w:szCs w:val="24"/>
              </w:rPr>
              <w:t xml:space="preserve">x 7  </w:t>
            </w:r>
            <w:r>
              <w:rPr>
                <w:rFonts w:ascii="Times New Roman" w:eastAsia="Times New Roman" w:hAnsi="Times New Roman"/>
                <w:i/>
                <w:sz w:val="24"/>
                <w:szCs w:val="24"/>
              </w:rPr>
              <w:t xml:space="preserve">= </w:t>
            </w: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i/>
                <w:sz w:val="24"/>
                <w:szCs w:val="24"/>
              </w:rPr>
              <w:t xml:space="preserve">                                                Sсъотв</w:t>
            </w:r>
          </w:p>
          <w:p w:rsidR="00AE6859"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b/>
                <w:i/>
                <w:sz w:val="24"/>
                <w:szCs w:val="24"/>
              </w:rPr>
              <w:t xml:space="preserve">= </w:t>
            </w:r>
            <w:r w:rsidRPr="00E329C3">
              <w:rPr>
                <w:rFonts w:ascii="Times New Roman" w:eastAsia="Times New Roman" w:hAnsi="Times New Roman"/>
                <w:b/>
                <w:i/>
                <w:sz w:val="24"/>
                <w:szCs w:val="24"/>
                <w:u w:val="single"/>
              </w:rPr>
              <w:t>20</w:t>
            </w:r>
            <w:r w:rsidRPr="00E329C3">
              <w:rPr>
                <w:rFonts w:ascii="Times New Roman" w:eastAsia="Times New Roman" w:hAnsi="Times New Roman"/>
                <w:b/>
                <w:i/>
                <w:sz w:val="24"/>
                <w:szCs w:val="24"/>
              </w:rPr>
              <w:t xml:space="preserve"> х 7 = 7 точки получава участника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b/>
                <w:i/>
                <w:sz w:val="24"/>
                <w:szCs w:val="24"/>
              </w:rPr>
              <w:t xml:space="preserve">   20</w:t>
            </w:r>
          </w:p>
        </w:tc>
      </w:tr>
    </w:tbl>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060"/>
      </w:tblGrid>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Показател П2</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jc w:val="center"/>
              <w:rPr>
                <w:rFonts w:ascii="Times New Roman" w:eastAsia="Times New Roman" w:hAnsi="Times New Roman"/>
                <w:b/>
                <w:bCs/>
                <w:sz w:val="24"/>
                <w:szCs w:val="24"/>
              </w:rPr>
            </w:pPr>
            <w:r w:rsidRPr="00E329C3">
              <w:rPr>
                <w:rFonts w:ascii="Times New Roman" w:eastAsia="Times New Roman" w:hAnsi="Times New Roman"/>
                <w:b/>
                <w:bCs/>
                <w:sz w:val="24"/>
                <w:szCs w:val="24"/>
              </w:rPr>
              <w:t>Указания за определяне на оценката</w:t>
            </w:r>
          </w:p>
        </w:tc>
      </w:tr>
      <w:tr w:rsidR="00AE6859" w:rsidRPr="00E329C3" w:rsidTr="00AF7AAD">
        <w:tc>
          <w:tcPr>
            <w:tcW w:w="3168"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rPr>
                <w:rFonts w:ascii="Times New Roman" w:eastAsia="Times New Roman" w:hAnsi="Times New Roman"/>
                <w:sz w:val="24"/>
                <w:szCs w:val="24"/>
              </w:rPr>
            </w:pPr>
            <w:r w:rsidRPr="00E329C3">
              <w:rPr>
                <w:rFonts w:ascii="Times New Roman" w:eastAsia="Times New Roman" w:hAnsi="Times New Roman"/>
                <w:sz w:val="24"/>
                <w:szCs w:val="24"/>
              </w:rPr>
              <w:t xml:space="preserve">Срок за изпълнение на СМР на обекта </w:t>
            </w:r>
          </w:p>
        </w:tc>
        <w:tc>
          <w:tcPr>
            <w:tcW w:w="6060" w:type="dxa"/>
            <w:tcBorders>
              <w:top w:val="single" w:sz="4" w:space="0" w:color="auto"/>
              <w:left w:val="single" w:sz="4" w:space="0" w:color="auto"/>
              <w:bottom w:val="single" w:sz="4" w:space="0" w:color="auto"/>
              <w:right w:val="single" w:sz="4" w:space="0" w:color="auto"/>
            </w:tcBorders>
          </w:tcPr>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Оценката се определя съгласно формула: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i/>
                <w:sz w:val="24"/>
                <w:szCs w:val="24"/>
              </w:rPr>
              <w:t>П2: Оценка на показателя =</w:t>
            </w:r>
            <w:r w:rsidRPr="00E329C3">
              <w:rPr>
                <w:rFonts w:ascii="Times New Roman" w:eastAsia="Times New Roman" w:hAnsi="Times New Roman"/>
                <w:i/>
                <w:sz w:val="24"/>
                <w:szCs w:val="24"/>
                <w:u w:val="single"/>
              </w:rPr>
              <w:t xml:space="preserve">Smin </w:t>
            </w:r>
            <w:r w:rsidRPr="00E329C3">
              <w:rPr>
                <w:rFonts w:ascii="Times New Roman" w:eastAsia="Times New Roman" w:hAnsi="Times New Roman"/>
                <w:i/>
                <w:sz w:val="24"/>
                <w:szCs w:val="24"/>
              </w:rPr>
              <w:t xml:space="preserve">x 8 </w:t>
            </w:r>
            <w:r>
              <w:rPr>
                <w:rFonts w:ascii="Times New Roman" w:eastAsia="Times New Roman" w:hAnsi="Times New Roman"/>
                <w:i/>
                <w:sz w:val="24"/>
                <w:szCs w:val="24"/>
              </w:rPr>
              <w:t>=</w:t>
            </w: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i/>
                <w:sz w:val="24"/>
                <w:szCs w:val="24"/>
              </w:rPr>
              <w:t xml:space="preserve">                                                Sсъотв</w:t>
            </w:r>
          </w:p>
          <w:p w:rsidR="00AE6859" w:rsidRDefault="00AE6859" w:rsidP="00AF7AAD">
            <w:pPr>
              <w:tabs>
                <w:tab w:val="left" w:pos="0"/>
                <w:tab w:val="left" w:pos="1211"/>
              </w:tabs>
              <w:spacing w:after="0" w:line="240" w:lineRule="auto"/>
              <w:ind w:left="283"/>
              <w:rPr>
                <w:rFonts w:ascii="Times New Roman" w:eastAsia="Times New Roman" w:hAnsi="Times New Roman"/>
                <w:i/>
                <w:sz w:val="24"/>
                <w:szCs w:val="24"/>
              </w:rPr>
            </w:pPr>
          </w:p>
          <w:p w:rsidR="00AE6859" w:rsidRPr="00E329C3" w:rsidRDefault="00AE6859" w:rsidP="00AF7AAD">
            <w:pPr>
              <w:tabs>
                <w:tab w:val="left" w:pos="0"/>
                <w:tab w:val="left" w:pos="1211"/>
              </w:tabs>
              <w:spacing w:after="0" w:line="240" w:lineRule="auto"/>
              <w:ind w:left="283"/>
              <w:rPr>
                <w:rFonts w:ascii="Times New Roman" w:eastAsia="Times New Roman" w:hAnsi="Times New Roman"/>
                <w:b/>
                <w:i/>
                <w:sz w:val="24"/>
                <w:szCs w:val="24"/>
              </w:rPr>
            </w:pPr>
            <w:r w:rsidRPr="00E329C3">
              <w:rPr>
                <w:rFonts w:ascii="Times New Roman" w:eastAsia="Times New Roman" w:hAnsi="Times New Roman"/>
                <w:b/>
                <w:i/>
                <w:sz w:val="24"/>
                <w:szCs w:val="24"/>
              </w:rPr>
              <w:t xml:space="preserve">= </w:t>
            </w:r>
            <w:r w:rsidRPr="00E329C3">
              <w:rPr>
                <w:rFonts w:ascii="Times New Roman" w:eastAsia="Times New Roman" w:hAnsi="Times New Roman"/>
                <w:b/>
                <w:i/>
                <w:sz w:val="24"/>
                <w:szCs w:val="24"/>
                <w:u w:val="single"/>
              </w:rPr>
              <w:t>120</w:t>
            </w:r>
            <w:r w:rsidRPr="00E329C3">
              <w:rPr>
                <w:rFonts w:ascii="Times New Roman" w:eastAsia="Times New Roman" w:hAnsi="Times New Roman"/>
                <w:b/>
                <w:i/>
                <w:sz w:val="24"/>
                <w:szCs w:val="24"/>
              </w:rPr>
              <w:t xml:space="preserve"> х 8 = 8 точки получава участника</w:t>
            </w:r>
          </w:p>
          <w:p w:rsidR="00AE6859" w:rsidRPr="00E329C3" w:rsidRDefault="00AE6859" w:rsidP="00AF7AAD">
            <w:pPr>
              <w:tabs>
                <w:tab w:val="left" w:pos="0"/>
                <w:tab w:val="left" w:pos="1211"/>
              </w:tabs>
              <w:spacing w:after="0" w:line="240" w:lineRule="auto"/>
              <w:ind w:left="283"/>
              <w:rPr>
                <w:rFonts w:ascii="Times New Roman" w:eastAsia="Times New Roman" w:hAnsi="Times New Roman"/>
                <w:i/>
                <w:sz w:val="24"/>
                <w:szCs w:val="24"/>
              </w:rPr>
            </w:pPr>
            <w:r w:rsidRPr="00E329C3">
              <w:rPr>
                <w:rFonts w:ascii="Times New Roman" w:eastAsia="Times New Roman" w:hAnsi="Times New Roman"/>
                <w:b/>
                <w:i/>
                <w:sz w:val="24"/>
                <w:szCs w:val="24"/>
              </w:rPr>
              <w:t xml:space="preserve">   120</w:t>
            </w:r>
          </w:p>
        </w:tc>
      </w:tr>
    </w:tbl>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E329C3" w:rsidRDefault="00AE6859" w:rsidP="00AE6859">
      <w:pPr>
        <w:tabs>
          <w:tab w:val="left" w:pos="1211"/>
        </w:tabs>
        <w:spacing w:after="0" w:line="240" w:lineRule="auto"/>
        <w:ind w:left="-342" w:hanging="57"/>
        <w:rPr>
          <w:rFonts w:ascii="Times New Roman" w:eastAsia="Times New Roman" w:hAnsi="Times New Roman"/>
          <w:sz w:val="24"/>
          <w:szCs w:val="24"/>
        </w:rPr>
      </w:pP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b/>
          <w:sz w:val="26"/>
          <w:szCs w:val="26"/>
        </w:rPr>
      </w:pPr>
      <w:r w:rsidRPr="00AF2602">
        <w:rPr>
          <w:rFonts w:ascii="Times New Roman" w:eastAsia="Times New Roman" w:hAnsi="Times New Roman"/>
          <w:b/>
          <w:sz w:val="26"/>
          <w:szCs w:val="26"/>
        </w:rPr>
        <w:t xml:space="preserve">Показател П3 – оценка на техническото предложение, както следва: </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b/>
          <w:sz w:val="26"/>
          <w:szCs w:val="26"/>
        </w:rPr>
        <w:t xml:space="preserve">Комисията единодушно реши, че по показателя за определяне на оценка П3 участникът </w:t>
      </w:r>
      <w:r w:rsidRPr="00977154">
        <w:rPr>
          <w:rFonts w:ascii="Times New Roman" w:eastAsia="Times New Roman" w:hAnsi="Times New Roman"/>
          <w:b/>
          <w:sz w:val="26"/>
          <w:szCs w:val="26"/>
        </w:rPr>
        <w:t xml:space="preserve">”Валео инвест” ЕООД гр.Плевен </w:t>
      </w:r>
      <w:r w:rsidRPr="00AF2602">
        <w:rPr>
          <w:rFonts w:ascii="Times New Roman" w:eastAsia="Times New Roman" w:hAnsi="Times New Roman"/>
          <w:b/>
          <w:sz w:val="26"/>
          <w:szCs w:val="26"/>
        </w:rPr>
        <w:t>получава 35 точки</w:t>
      </w:r>
      <w:r w:rsidRPr="00AF2602">
        <w:rPr>
          <w:rFonts w:ascii="Times New Roman" w:eastAsia="Times New Roman" w:hAnsi="Times New Roman"/>
          <w:sz w:val="26"/>
          <w:szCs w:val="26"/>
        </w:rPr>
        <w:t>, тъй като в техническото предложение е обърнато внимание на всеки един от факторите, и е в сила всяко едно от следните обстоятелства:</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   -Предложена е ясна организация на работа за проектиране и изпълнение на строителството на обекта, гарантираща ефикасно взаимодействие между отделните екипи на Участника при изпълнението;</w:t>
      </w:r>
      <w:r w:rsidRPr="00AF2602">
        <w:rPr>
          <w:rFonts w:ascii="Times New Roman" w:hAnsi="Times New Roman"/>
          <w:sz w:val="26"/>
          <w:szCs w:val="26"/>
        </w:rPr>
        <w:t xml:space="preserve"> направено е </w:t>
      </w:r>
      <w:r w:rsidRPr="00AF2602">
        <w:rPr>
          <w:rFonts w:ascii="Times New Roman" w:eastAsia="Times New Roman" w:hAnsi="Times New Roman"/>
          <w:sz w:val="26"/>
          <w:szCs w:val="26"/>
        </w:rPr>
        <w:t>изброяване, което недвусмислено посочва конкретния етап, конкретния вид дейност по начин, по който същият да бъде индивидуализиран сред останалите предвидени етапи/съответно останалите предвидени видове дейности;</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 В обяснителната записка от техническото предложение към офертата се съдържат  ясно и подробно посочени предложения за реализирането на всички </w:t>
      </w:r>
      <w:r w:rsidRPr="00AF2602">
        <w:rPr>
          <w:rFonts w:ascii="Times New Roman" w:eastAsia="Times New Roman" w:hAnsi="Times New Roman"/>
          <w:sz w:val="26"/>
          <w:szCs w:val="26"/>
        </w:rPr>
        <w:lastRenderedPageBreak/>
        <w:t>дейности в техническата спецификация. Изложени са подробно мотиви относно предложената последователност на тяхното изпълнение. От описанието е видно, че при реализацията ще бъдат спазени всички нормативни изисквания и ще бъдат използвани иновативни методи и техники на работа, чиято употреба при реализацията на конкретния обект е аргументирана и обоснована; описанието освен, че съдържа отделни етапи, видове дейности, не се ограничава единствено до тяхното просто изброяване, а са добавени допълнителни поясняващи текстове, свързани с обясняване на последователността, технологията или други факти, имащи отношение към повишаване качеството на изпълнение на поръчката и надграждане над предвидените технически спецификации и изисквания;</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-Всички дейности, предмет на поръчката, са обезпечени с хора и машини, като разпределението им е съобразено със срока за изпълнение на съответната дейност;</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-Доставката на материали е съобразена с посоченото в линейния график начало и край на изпълнение на всички дейности в техническата спецификация;</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 Предлаганите методи за организация, контрол и използвани технологии съответстват на конкретния проект и предложената в офертата методика за неговото изпълнение; </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В обяснителната записка от техническото предложение към офертата ясно и подробно са посочени видовете материали, които участникът ще използва за изпълнението на поръчката;</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Налице е пълно съответствие между предложените организация и подход на изпълнение на поръчката и представения линеен график.</w:t>
      </w:r>
    </w:p>
    <w:p w:rsidR="00AE6859" w:rsidRPr="00AF2602" w:rsidRDefault="00AE6859" w:rsidP="005B5AC7">
      <w:pPr>
        <w:tabs>
          <w:tab w:val="left" w:pos="6096"/>
        </w:tabs>
        <w:spacing w:after="0" w:line="240" w:lineRule="auto"/>
        <w:ind w:firstLine="567"/>
        <w:contextualSpacing/>
        <w:jc w:val="both"/>
        <w:rPr>
          <w:rFonts w:ascii="Times New Roman" w:eastAsia="Times New Roman" w:hAnsi="Times New Roman"/>
          <w:sz w:val="26"/>
          <w:szCs w:val="26"/>
        </w:rPr>
      </w:pPr>
      <w:r w:rsidRPr="00AF2602">
        <w:rPr>
          <w:rFonts w:ascii="Times New Roman" w:eastAsia="Times New Roman" w:hAnsi="Times New Roman"/>
          <w:sz w:val="26"/>
          <w:szCs w:val="26"/>
        </w:rPr>
        <w:t xml:space="preserve">Решението на комисията се подкрепя от направеното </w:t>
      </w:r>
      <w:r>
        <w:rPr>
          <w:rFonts w:ascii="Times New Roman" w:eastAsia="Times New Roman" w:hAnsi="Times New Roman"/>
          <w:sz w:val="26"/>
          <w:szCs w:val="26"/>
          <w:lang w:val="bg-BG"/>
        </w:rPr>
        <w:t>в протокола</w:t>
      </w:r>
      <w:r w:rsidRPr="00AF2602">
        <w:rPr>
          <w:rFonts w:ascii="Times New Roman" w:eastAsia="Times New Roman" w:hAnsi="Times New Roman"/>
          <w:sz w:val="26"/>
          <w:szCs w:val="26"/>
        </w:rPr>
        <w:t xml:space="preserve"> кратко описание на техническото предложение на участника, за което са в сила всяко едно от посочените обстоятелства. </w:t>
      </w:r>
    </w:p>
    <w:p w:rsidR="007416EE" w:rsidRDefault="007416EE" w:rsidP="005B5AC7">
      <w:pPr>
        <w:pStyle w:val="a3"/>
        <w:ind w:firstLine="567"/>
        <w:jc w:val="both"/>
        <w:rPr>
          <w:rFonts w:ascii="Times New Roman" w:hAnsi="Times New Roman"/>
          <w:sz w:val="26"/>
          <w:szCs w:val="26"/>
        </w:rPr>
      </w:pPr>
    </w:p>
    <w:p w:rsidR="007416EE" w:rsidRPr="002F5B63" w:rsidRDefault="007416EE" w:rsidP="005B5AC7">
      <w:pPr>
        <w:pStyle w:val="a3"/>
        <w:ind w:firstLine="567"/>
        <w:jc w:val="both"/>
        <w:rPr>
          <w:rFonts w:ascii="Times New Roman" w:hAnsi="Times New Roman"/>
          <w:sz w:val="26"/>
          <w:szCs w:val="26"/>
        </w:rPr>
      </w:pPr>
      <w:r w:rsidRPr="002F5B63">
        <w:rPr>
          <w:rFonts w:ascii="Times New Roman" w:hAnsi="Times New Roman"/>
          <w:sz w:val="26"/>
          <w:szCs w:val="26"/>
        </w:rPr>
        <w:t xml:space="preserve">9. Комисията взе решение да пристъпи към отваряне на ценовите предложения на участниците на </w:t>
      </w:r>
      <w:r w:rsidR="005B5AC7" w:rsidRPr="00977154">
        <w:rPr>
          <w:rFonts w:ascii="Times New Roman" w:hAnsi="Times New Roman"/>
          <w:sz w:val="26"/>
          <w:szCs w:val="26"/>
        </w:rPr>
        <w:t>21.09.2016г. в 15:30 часа в Заседателната зала на община Гулянци, находяща се в гр. Гулянци, ул.  „Васил Левски“ № 32</w:t>
      </w:r>
      <w:r w:rsidRPr="002F5B63">
        <w:rPr>
          <w:rFonts w:ascii="Times New Roman" w:hAnsi="Times New Roman"/>
          <w:sz w:val="26"/>
          <w:szCs w:val="26"/>
        </w:rPr>
        <w:t xml:space="preserve">. </w:t>
      </w:r>
    </w:p>
    <w:p w:rsidR="007416EE" w:rsidRPr="002F5B63" w:rsidRDefault="007416EE" w:rsidP="005B5AC7">
      <w:pPr>
        <w:pStyle w:val="a3"/>
        <w:ind w:firstLine="567"/>
        <w:jc w:val="both"/>
        <w:rPr>
          <w:rFonts w:ascii="Times New Roman" w:hAnsi="Times New Roman"/>
          <w:sz w:val="26"/>
          <w:szCs w:val="26"/>
        </w:rPr>
      </w:pPr>
    </w:p>
    <w:p w:rsidR="007416EE" w:rsidRPr="002F5B63" w:rsidRDefault="007416EE" w:rsidP="005B5AC7">
      <w:pPr>
        <w:pStyle w:val="a3"/>
        <w:ind w:firstLine="567"/>
        <w:jc w:val="both"/>
        <w:rPr>
          <w:rFonts w:ascii="Times New Roman" w:hAnsi="Times New Roman"/>
          <w:sz w:val="26"/>
          <w:szCs w:val="26"/>
        </w:rPr>
      </w:pPr>
      <w:r w:rsidRPr="002F5B63">
        <w:rPr>
          <w:rFonts w:ascii="Times New Roman" w:hAnsi="Times New Roman"/>
          <w:sz w:val="26"/>
          <w:szCs w:val="26"/>
        </w:rPr>
        <w:t xml:space="preserve">10. Отварянето на ценовите предложения се състоя на посочените в т. 9 дата и час. Работата на комисията е отразена в </w:t>
      </w:r>
      <w:r w:rsidR="004167FC">
        <w:rPr>
          <w:rFonts w:ascii="Times New Roman" w:hAnsi="Times New Roman"/>
          <w:sz w:val="26"/>
          <w:szCs w:val="26"/>
        </w:rPr>
        <w:t>П</w:t>
      </w:r>
      <w:r w:rsidRPr="002F5B63">
        <w:rPr>
          <w:rFonts w:ascii="Times New Roman" w:hAnsi="Times New Roman"/>
          <w:sz w:val="26"/>
          <w:szCs w:val="26"/>
        </w:rPr>
        <w:t>ротокол</w:t>
      </w:r>
      <w:r w:rsidR="004167FC">
        <w:rPr>
          <w:rFonts w:ascii="Times New Roman" w:hAnsi="Times New Roman"/>
          <w:sz w:val="26"/>
          <w:szCs w:val="26"/>
        </w:rPr>
        <w:t>а</w:t>
      </w:r>
      <w:r w:rsidRPr="002F5B63">
        <w:rPr>
          <w:rFonts w:ascii="Times New Roman" w:hAnsi="Times New Roman"/>
          <w:sz w:val="26"/>
          <w:szCs w:val="26"/>
        </w:rPr>
        <w:t xml:space="preserve"> </w:t>
      </w:r>
      <w:r w:rsidR="004167FC" w:rsidRPr="004167FC">
        <w:rPr>
          <w:rFonts w:ascii="Times New Roman" w:hAnsi="Times New Roman"/>
          <w:sz w:val="26"/>
          <w:szCs w:val="26"/>
        </w:rPr>
        <w:t xml:space="preserve">по чл.57, ал.3 от ППЗОП за отваряне и оповестяване на ценовите предложения </w:t>
      </w:r>
      <w:r w:rsidRPr="002F5B63">
        <w:rPr>
          <w:rFonts w:ascii="Times New Roman" w:hAnsi="Times New Roman"/>
          <w:sz w:val="26"/>
          <w:szCs w:val="26"/>
        </w:rPr>
        <w:t>(приложен към доклада).</w:t>
      </w:r>
    </w:p>
    <w:p w:rsidR="007416EE" w:rsidRPr="002F5B63" w:rsidRDefault="007416EE" w:rsidP="005B5AC7">
      <w:pPr>
        <w:pStyle w:val="a3"/>
        <w:ind w:firstLine="567"/>
        <w:jc w:val="both"/>
        <w:rPr>
          <w:rFonts w:ascii="Times New Roman" w:hAnsi="Times New Roman"/>
          <w:sz w:val="26"/>
          <w:szCs w:val="26"/>
        </w:rPr>
      </w:pPr>
    </w:p>
    <w:p w:rsidR="007416EE" w:rsidRPr="002F5B63" w:rsidRDefault="007416EE" w:rsidP="005B5AC7">
      <w:pPr>
        <w:pStyle w:val="a3"/>
        <w:ind w:firstLine="567"/>
        <w:jc w:val="both"/>
        <w:rPr>
          <w:rFonts w:ascii="Times New Roman" w:hAnsi="Times New Roman"/>
          <w:sz w:val="26"/>
          <w:szCs w:val="26"/>
        </w:rPr>
      </w:pPr>
      <w:r w:rsidRPr="002F5B63">
        <w:rPr>
          <w:rFonts w:ascii="Times New Roman" w:hAnsi="Times New Roman"/>
          <w:sz w:val="26"/>
          <w:szCs w:val="26"/>
        </w:rPr>
        <w:t>11. На база на обявените ценови предложения на участниците и след извършената оценка на техническите предложения, комисията ги класира в следния ред, като оце</w:t>
      </w:r>
      <w:r w:rsidR="004167FC">
        <w:rPr>
          <w:rFonts w:ascii="Times New Roman" w:hAnsi="Times New Roman"/>
          <w:sz w:val="26"/>
          <w:szCs w:val="26"/>
        </w:rPr>
        <w:t>нката на офертите е отразена в П</w:t>
      </w:r>
      <w:r w:rsidRPr="002F5B63">
        <w:rPr>
          <w:rFonts w:ascii="Times New Roman" w:hAnsi="Times New Roman"/>
          <w:sz w:val="26"/>
          <w:szCs w:val="26"/>
        </w:rPr>
        <w:t>ротокол</w:t>
      </w:r>
      <w:r w:rsidR="004167FC">
        <w:rPr>
          <w:rFonts w:ascii="Times New Roman" w:hAnsi="Times New Roman"/>
          <w:sz w:val="26"/>
          <w:szCs w:val="26"/>
        </w:rPr>
        <w:t xml:space="preserve">а </w:t>
      </w:r>
      <w:r w:rsidR="004167FC" w:rsidRPr="004167FC">
        <w:rPr>
          <w:rFonts w:ascii="Times New Roman" w:hAnsi="Times New Roman"/>
          <w:sz w:val="26"/>
          <w:szCs w:val="26"/>
        </w:rPr>
        <w:t>по чл.57, ал.3 от ППЗОП за отваряне и оповестяване на ценовите предложения</w:t>
      </w:r>
      <w:r w:rsidRPr="002F5B63">
        <w:rPr>
          <w:rFonts w:ascii="Times New Roman" w:hAnsi="Times New Roman"/>
          <w:sz w:val="26"/>
          <w:szCs w:val="26"/>
        </w:rPr>
        <w:t xml:space="preserve"> (приложение към доклада):</w:t>
      </w:r>
    </w:p>
    <w:p w:rsidR="005B5AC7" w:rsidRPr="009064F1" w:rsidRDefault="005B5AC7" w:rsidP="005B5AC7">
      <w:pPr>
        <w:spacing w:after="0"/>
        <w:ind w:firstLine="567"/>
        <w:jc w:val="both"/>
        <w:rPr>
          <w:rFonts w:ascii="Times New Roman" w:hAnsi="Times New Roman"/>
          <w:b/>
          <w:sz w:val="26"/>
          <w:szCs w:val="26"/>
          <w:u w:val="single"/>
        </w:rPr>
      </w:pPr>
      <w:r>
        <w:rPr>
          <w:rFonts w:ascii="Times New Roman" w:hAnsi="Times New Roman"/>
          <w:b/>
          <w:sz w:val="26"/>
          <w:szCs w:val="26"/>
          <w:u w:val="single"/>
        </w:rPr>
        <w:t>По обособена позиция 1:</w:t>
      </w:r>
    </w:p>
    <w:p w:rsidR="005B5AC7" w:rsidRDefault="005B5AC7" w:rsidP="005B5AC7">
      <w:pPr>
        <w:spacing w:after="0"/>
        <w:ind w:firstLine="567"/>
        <w:jc w:val="both"/>
        <w:rPr>
          <w:rFonts w:ascii="Times New Roman" w:hAnsi="Times New Roman"/>
          <w:sz w:val="26"/>
          <w:szCs w:val="26"/>
        </w:rPr>
      </w:pPr>
      <w:r>
        <w:rPr>
          <w:rFonts w:ascii="Times New Roman" w:hAnsi="Times New Roman"/>
          <w:sz w:val="26"/>
          <w:szCs w:val="26"/>
        </w:rPr>
        <w:t xml:space="preserve">На първо място участника </w:t>
      </w:r>
      <w:r w:rsidRPr="0039144B">
        <w:rPr>
          <w:rFonts w:ascii="Times New Roman" w:hAnsi="Times New Roman"/>
          <w:sz w:val="26"/>
          <w:szCs w:val="26"/>
        </w:rPr>
        <w:t>”Нитов инженеринг” ЕООД гр.Плевен</w:t>
      </w:r>
      <w:r>
        <w:rPr>
          <w:rFonts w:ascii="Times New Roman" w:hAnsi="Times New Roman"/>
          <w:sz w:val="26"/>
          <w:szCs w:val="26"/>
        </w:rPr>
        <w:t>.</w:t>
      </w:r>
    </w:p>
    <w:p w:rsidR="005B5AC7" w:rsidRDefault="005B5AC7" w:rsidP="005B5AC7">
      <w:pPr>
        <w:spacing w:after="0"/>
        <w:ind w:firstLine="567"/>
        <w:jc w:val="both"/>
        <w:rPr>
          <w:rFonts w:ascii="Times New Roman" w:hAnsi="Times New Roman"/>
          <w:sz w:val="26"/>
          <w:szCs w:val="26"/>
        </w:rPr>
      </w:pPr>
    </w:p>
    <w:p w:rsidR="005B5AC7" w:rsidRPr="009064F1" w:rsidRDefault="005B5AC7" w:rsidP="005B5AC7">
      <w:pPr>
        <w:spacing w:after="0"/>
        <w:ind w:firstLine="567"/>
        <w:jc w:val="both"/>
        <w:rPr>
          <w:rFonts w:ascii="Times New Roman" w:hAnsi="Times New Roman"/>
          <w:b/>
          <w:sz w:val="26"/>
          <w:szCs w:val="26"/>
          <w:u w:val="single"/>
        </w:rPr>
      </w:pPr>
      <w:r>
        <w:rPr>
          <w:rFonts w:ascii="Times New Roman" w:hAnsi="Times New Roman"/>
          <w:b/>
          <w:sz w:val="26"/>
          <w:szCs w:val="26"/>
          <w:u w:val="single"/>
        </w:rPr>
        <w:t>По обособена позиция 2:</w:t>
      </w:r>
    </w:p>
    <w:p w:rsidR="005B5AC7" w:rsidRDefault="005B5AC7" w:rsidP="005B5AC7">
      <w:pPr>
        <w:spacing w:after="0"/>
        <w:ind w:firstLine="567"/>
        <w:jc w:val="both"/>
        <w:rPr>
          <w:rFonts w:ascii="Times New Roman" w:hAnsi="Times New Roman"/>
          <w:sz w:val="26"/>
          <w:szCs w:val="26"/>
        </w:rPr>
      </w:pPr>
      <w:r>
        <w:rPr>
          <w:rFonts w:ascii="Times New Roman" w:hAnsi="Times New Roman"/>
          <w:sz w:val="26"/>
          <w:szCs w:val="26"/>
        </w:rPr>
        <w:t xml:space="preserve">На първо място участника </w:t>
      </w:r>
      <w:r w:rsidRPr="0039144B">
        <w:rPr>
          <w:rFonts w:ascii="Times New Roman" w:hAnsi="Times New Roman"/>
          <w:sz w:val="26"/>
          <w:szCs w:val="26"/>
        </w:rPr>
        <w:t>”Пътстрой - Варна” ЕООД гр.Варна</w:t>
      </w:r>
      <w:r>
        <w:rPr>
          <w:rFonts w:ascii="Times New Roman" w:hAnsi="Times New Roman"/>
          <w:sz w:val="26"/>
          <w:szCs w:val="26"/>
        </w:rPr>
        <w:t>.</w:t>
      </w:r>
    </w:p>
    <w:p w:rsidR="005B5AC7" w:rsidRDefault="005B5AC7" w:rsidP="005B5AC7">
      <w:pPr>
        <w:spacing w:after="0"/>
        <w:ind w:firstLine="567"/>
        <w:jc w:val="both"/>
        <w:rPr>
          <w:rFonts w:ascii="Times New Roman" w:hAnsi="Times New Roman"/>
          <w:sz w:val="26"/>
          <w:szCs w:val="26"/>
        </w:rPr>
      </w:pPr>
      <w:r>
        <w:rPr>
          <w:rFonts w:ascii="Times New Roman" w:hAnsi="Times New Roman"/>
          <w:sz w:val="26"/>
          <w:szCs w:val="26"/>
        </w:rPr>
        <w:lastRenderedPageBreak/>
        <w:t xml:space="preserve">На второ място участника </w:t>
      </w:r>
      <w:r w:rsidRPr="0039144B">
        <w:rPr>
          <w:rFonts w:ascii="Times New Roman" w:hAnsi="Times New Roman"/>
          <w:sz w:val="26"/>
          <w:szCs w:val="26"/>
        </w:rPr>
        <w:t>”Валео инвест” ЕООД гр.Плевен</w:t>
      </w:r>
      <w:r>
        <w:rPr>
          <w:rFonts w:ascii="Times New Roman" w:hAnsi="Times New Roman"/>
          <w:sz w:val="26"/>
          <w:szCs w:val="26"/>
        </w:rPr>
        <w:t>.</w:t>
      </w:r>
    </w:p>
    <w:p w:rsidR="004167FC" w:rsidRPr="004167FC" w:rsidRDefault="004167FC" w:rsidP="005B5AC7">
      <w:pPr>
        <w:spacing w:after="0"/>
        <w:ind w:firstLine="567"/>
        <w:jc w:val="both"/>
        <w:rPr>
          <w:rFonts w:ascii="Times New Roman" w:hAnsi="Times New Roman"/>
          <w:sz w:val="26"/>
          <w:szCs w:val="26"/>
          <w:lang w:val="bg-BG"/>
        </w:rPr>
      </w:pPr>
    </w:p>
    <w:p w:rsidR="004167FC" w:rsidRDefault="007416EE" w:rsidP="005B5AC7">
      <w:pPr>
        <w:pStyle w:val="a3"/>
        <w:ind w:firstLine="567"/>
        <w:jc w:val="both"/>
        <w:rPr>
          <w:rFonts w:ascii="Times New Roman" w:hAnsi="Times New Roman"/>
          <w:sz w:val="26"/>
          <w:szCs w:val="26"/>
        </w:rPr>
      </w:pPr>
      <w:r w:rsidRPr="002F5B63">
        <w:rPr>
          <w:rFonts w:ascii="Times New Roman" w:hAnsi="Times New Roman"/>
          <w:sz w:val="26"/>
          <w:szCs w:val="26"/>
        </w:rPr>
        <w:t>12. Комисията предлага договор да бъде сключен</w:t>
      </w:r>
      <w:r w:rsidR="004167FC">
        <w:rPr>
          <w:rFonts w:ascii="Times New Roman" w:hAnsi="Times New Roman"/>
          <w:sz w:val="26"/>
          <w:szCs w:val="26"/>
        </w:rPr>
        <w:t>, както следва:</w:t>
      </w:r>
    </w:p>
    <w:p w:rsidR="007416EE" w:rsidRPr="002F5B63" w:rsidRDefault="004167FC" w:rsidP="005B5AC7">
      <w:pPr>
        <w:pStyle w:val="a3"/>
        <w:ind w:firstLine="567"/>
        <w:jc w:val="both"/>
        <w:rPr>
          <w:rFonts w:ascii="Times New Roman" w:hAnsi="Times New Roman"/>
          <w:sz w:val="26"/>
          <w:szCs w:val="26"/>
        </w:rPr>
      </w:pPr>
      <w:r>
        <w:rPr>
          <w:rFonts w:ascii="Times New Roman" w:hAnsi="Times New Roman"/>
          <w:sz w:val="26"/>
          <w:szCs w:val="26"/>
        </w:rPr>
        <w:t xml:space="preserve">По обособена позиция 1 </w:t>
      </w:r>
      <w:r w:rsidR="007416EE" w:rsidRPr="002F5B63">
        <w:rPr>
          <w:rFonts w:ascii="Times New Roman" w:hAnsi="Times New Roman"/>
          <w:sz w:val="26"/>
          <w:szCs w:val="26"/>
        </w:rPr>
        <w:t xml:space="preserve">с </w:t>
      </w:r>
      <w:r w:rsidR="005B5AC7" w:rsidRPr="0039144B">
        <w:rPr>
          <w:rFonts w:ascii="Times New Roman" w:hAnsi="Times New Roman"/>
          <w:sz w:val="26"/>
          <w:szCs w:val="26"/>
        </w:rPr>
        <w:t>”Нитов инженеринг” ЕООД гр.Плевен</w:t>
      </w:r>
      <w:r>
        <w:rPr>
          <w:rFonts w:ascii="Times New Roman" w:hAnsi="Times New Roman"/>
          <w:sz w:val="26"/>
          <w:szCs w:val="26"/>
        </w:rPr>
        <w:t xml:space="preserve">, </w:t>
      </w:r>
      <w:r w:rsidR="007416EE" w:rsidRPr="002F5B63">
        <w:rPr>
          <w:rFonts w:ascii="Times New Roman" w:hAnsi="Times New Roman"/>
          <w:sz w:val="26"/>
          <w:szCs w:val="26"/>
        </w:rPr>
        <w:t>класиран на първо място в процедурата.</w:t>
      </w:r>
    </w:p>
    <w:p w:rsidR="004167FC" w:rsidRPr="002F5B63" w:rsidRDefault="004167FC" w:rsidP="005B5AC7">
      <w:pPr>
        <w:pStyle w:val="a3"/>
        <w:ind w:firstLine="567"/>
        <w:jc w:val="both"/>
        <w:rPr>
          <w:rFonts w:ascii="Times New Roman" w:hAnsi="Times New Roman"/>
          <w:sz w:val="26"/>
          <w:szCs w:val="26"/>
        </w:rPr>
      </w:pPr>
      <w:r>
        <w:rPr>
          <w:rFonts w:ascii="Times New Roman" w:hAnsi="Times New Roman"/>
          <w:sz w:val="26"/>
          <w:szCs w:val="26"/>
        </w:rPr>
        <w:t xml:space="preserve">По обособена позиция 2 </w:t>
      </w:r>
      <w:r w:rsidRPr="002F5B63">
        <w:rPr>
          <w:rFonts w:ascii="Times New Roman" w:hAnsi="Times New Roman"/>
          <w:sz w:val="26"/>
          <w:szCs w:val="26"/>
        </w:rPr>
        <w:t xml:space="preserve">с </w:t>
      </w:r>
      <w:r w:rsidR="005B5AC7" w:rsidRPr="0039144B">
        <w:rPr>
          <w:rFonts w:ascii="Times New Roman" w:hAnsi="Times New Roman"/>
          <w:sz w:val="26"/>
          <w:szCs w:val="26"/>
        </w:rPr>
        <w:t>”Пътстрой - Варна” ЕООД гр.Варна</w:t>
      </w:r>
      <w:r>
        <w:rPr>
          <w:rFonts w:ascii="Times New Roman" w:hAnsi="Times New Roman"/>
          <w:sz w:val="26"/>
          <w:szCs w:val="26"/>
        </w:rPr>
        <w:t xml:space="preserve">, </w:t>
      </w:r>
      <w:r w:rsidRPr="002F5B63">
        <w:rPr>
          <w:rFonts w:ascii="Times New Roman" w:hAnsi="Times New Roman"/>
          <w:sz w:val="26"/>
          <w:szCs w:val="26"/>
        </w:rPr>
        <w:t>класиран на първо място в процедурата.</w:t>
      </w:r>
    </w:p>
    <w:p w:rsidR="007416EE" w:rsidRPr="002F5B63" w:rsidRDefault="007416EE" w:rsidP="005B5AC7">
      <w:pPr>
        <w:pStyle w:val="a3"/>
        <w:ind w:firstLine="567"/>
        <w:jc w:val="both"/>
        <w:rPr>
          <w:rFonts w:ascii="Times New Roman" w:hAnsi="Times New Roman"/>
          <w:sz w:val="26"/>
          <w:szCs w:val="26"/>
        </w:rPr>
      </w:pPr>
    </w:p>
    <w:p w:rsidR="007416EE" w:rsidRPr="002F5B63" w:rsidRDefault="004167FC" w:rsidP="005B5AC7">
      <w:pPr>
        <w:pStyle w:val="a3"/>
        <w:ind w:firstLine="567"/>
        <w:jc w:val="both"/>
        <w:rPr>
          <w:rFonts w:ascii="Times New Roman" w:hAnsi="Times New Roman"/>
          <w:sz w:val="26"/>
          <w:szCs w:val="26"/>
        </w:rPr>
      </w:pPr>
      <w:r>
        <w:rPr>
          <w:rFonts w:ascii="Times New Roman" w:hAnsi="Times New Roman"/>
          <w:sz w:val="26"/>
          <w:szCs w:val="26"/>
        </w:rPr>
        <w:t>13</w:t>
      </w:r>
      <w:r w:rsidR="007416EE" w:rsidRPr="002F5B63">
        <w:rPr>
          <w:rFonts w:ascii="Times New Roman" w:hAnsi="Times New Roman"/>
          <w:sz w:val="26"/>
          <w:szCs w:val="26"/>
        </w:rPr>
        <w:t xml:space="preserve">. Приложения: Протоколи </w:t>
      </w:r>
      <w:r>
        <w:rPr>
          <w:rFonts w:ascii="Times New Roman" w:hAnsi="Times New Roman"/>
          <w:sz w:val="26"/>
          <w:szCs w:val="26"/>
        </w:rPr>
        <w:t>–</w:t>
      </w:r>
      <w:r w:rsidR="007416EE" w:rsidRPr="002F5B63">
        <w:rPr>
          <w:rFonts w:ascii="Times New Roman" w:hAnsi="Times New Roman"/>
          <w:sz w:val="26"/>
          <w:szCs w:val="26"/>
        </w:rPr>
        <w:t xml:space="preserve"> </w:t>
      </w:r>
      <w:r>
        <w:rPr>
          <w:rFonts w:ascii="Times New Roman" w:hAnsi="Times New Roman"/>
          <w:sz w:val="26"/>
          <w:szCs w:val="26"/>
        </w:rPr>
        <w:t>3 броя</w:t>
      </w:r>
      <w:r w:rsidR="009C17E4">
        <w:rPr>
          <w:rFonts w:ascii="Times New Roman" w:hAnsi="Times New Roman"/>
          <w:sz w:val="26"/>
          <w:szCs w:val="26"/>
        </w:rPr>
        <w:t xml:space="preserve">, декларации – </w:t>
      </w:r>
      <w:r w:rsidR="005B5AC7">
        <w:rPr>
          <w:rFonts w:ascii="Times New Roman" w:hAnsi="Times New Roman"/>
          <w:sz w:val="26"/>
          <w:szCs w:val="26"/>
        </w:rPr>
        <w:t>7</w:t>
      </w:r>
      <w:r w:rsidR="009C17E4">
        <w:rPr>
          <w:rFonts w:ascii="Times New Roman" w:hAnsi="Times New Roman"/>
          <w:sz w:val="26"/>
          <w:szCs w:val="26"/>
        </w:rPr>
        <w:t xml:space="preserve"> броя, оферти – 5 броя</w:t>
      </w:r>
      <w:r>
        <w:rPr>
          <w:rFonts w:ascii="Times New Roman" w:hAnsi="Times New Roman"/>
          <w:sz w:val="26"/>
          <w:szCs w:val="26"/>
        </w:rPr>
        <w:t>.</w:t>
      </w:r>
    </w:p>
    <w:p w:rsidR="007416EE" w:rsidRDefault="007416EE" w:rsidP="005B5AC7">
      <w:pPr>
        <w:ind w:firstLine="567"/>
        <w:jc w:val="both"/>
        <w:rPr>
          <w:rFonts w:ascii="Times New Roman" w:hAnsi="Times New Roman"/>
          <w:sz w:val="26"/>
          <w:szCs w:val="26"/>
          <w:lang w:val="bg-BG"/>
        </w:rPr>
      </w:pPr>
    </w:p>
    <w:p w:rsidR="009C17E4" w:rsidRDefault="005315A2" w:rsidP="005B5AC7">
      <w:pPr>
        <w:ind w:firstLine="567"/>
        <w:jc w:val="both"/>
        <w:rPr>
          <w:rFonts w:ascii="Times New Roman" w:hAnsi="Times New Roman"/>
          <w:sz w:val="26"/>
          <w:szCs w:val="26"/>
          <w:lang w:val="bg-BG"/>
        </w:rPr>
      </w:pPr>
      <w:r>
        <w:rPr>
          <w:rFonts w:ascii="Times New Roman" w:hAnsi="Times New Roman"/>
          <w:sz w:val="26"/>
          <w:szCs w:val="26"/>
          <w:lang w:val="bg-BG"/>
        </w:rPr>
        <w:t xml:space="preserve">Настоящият доклад се предава на възложителя – днес </w:t>
      </w:r>
      <w:r w:rsidR="005B5AC7">
        <w:rPr>
          <w:rFonts w:ascii="Times New Roman" w:hAnsi="Times New Roman"/>
          <w:sz w:val="26"/>
          <w:szCs w:val="26"/>
          <w:lang w:val="bg-BG"/>
        </w:rPr>
        <w:t>21</w:t>
      </w:r>
      <w:r>
        <w:rPr>
          <w:rFonts w:ascii="Times New Roman" w:hAnsi="Times New Roman"/>
          <w:sz w:val="26"/>
          <w:szCs w:val="26"/>
          <w:lang w:val="bg-BG"/>
        </w:rPr>
        <w:t>.0</w:t>
      </w:r>
      <w:r w:rsidR="005B5AC7">
        <w:rPr>
          <w:rFonts w:ascii="Times New Roman" w:hAnsi="Times New Roman"/>
          <w:sz w:val="26"/>
          <w:szCs w:val="26"/>
          <w:lang w:val="bg-BG"/>
        </w:rPr>
        <w:t>9</w:t>
      </w:r>
      <w:r>
        <w:rPr>
          <w:rFonts w:ascii="Times New Roman" w:hAnsi="Times New Roman"/>
          <w:sz w:val="26"/>
          <w:szCs w:val="26"/>
          <w:lang w:val="bg-BG"/>
        </w:rPr>
        <w:t>.2016г.</w:t>
      </w:r>
    </w:p>
    <w:p w:rsidR="005315A2" w:rsidRPr="009C17E4" w:rsidRDefault="005315A2" w:rsidP="005B5AC7">
      <w:pPr>
        <w:ind w:firstLine="567"/>
        <w:jc w:val="both"/>
        <w:rPr>
          <w:rFonts w:ascii="Times New Roman" w:hAnsi="Times New Roman"/>
          <w:sz w:val="26"/>
          <w:szCs w:val="26"/>
          <w:lang w:val="bg-BG"/>
        </w:rPr>
      </w:pPr>
    </w:p>
    <w:p w:rsidR="007416EE" w:rsidRDefault="007416EE" w:rsidP="005B5AC7">
      <w:pPr>
        <w:ind w:firstLine="567"/>
        <w:jc w:val="both"/>
        <w:rPr>
          <w:rFonts w:ascii="Times New Roman" w:hAnsi="Times New Roman"/>
          <w:sz w:val="26"/>
          <w:szCs w:val="26"/>
          <w:lang w:val="bg-BG"/>
        </w:rPr>
      </w:pPr>
      <w:r w:rsidRPr="002F5B63">
        <w:rPr>
          <w:rFonts w:ascii="Times New Roman" w:hAnsi="Times New Roman"/>
          <w:sz w:val="26"/>
          <w:szCs w:val="26"/>
          <w:lang w:val="bg-BG"/>
        </w:rPr>
        <w:t>Подписи на членовете на комисията:</w:t>
      </w:r>
    </w:p>
    <w:p w:rsidR="009C17E4" w:rsidRPr="002F5B63" w:rsidRDefault="009C17E4" w:rsidP="005B5AC7">
      <w:pPr>
        <w:ind w:firstLine="567"/>
        <w:jc w:val="both"/>
        <w:rPr>
          <w:rFonts w:ascii="Times New Roman" w:hAnsi="Times New Roman"/>
          <w:sz w:val="26"/>
          <w:szCs w:val="26"/>
          <w:lang w:val="bg-BG"/>
        </w:rPr>
      </w:pPr>
    </w:p>
    <w:p w:rsidR="005B5AC7" w:rsidRPr="00977154" w:rsidRDefault="005B5AC7" w:rsidP="005B5AC7">
      <w:pPr>
        <w:spacing w:after="0"/>
        <w:ind w:firstLine="567"/>
        <w:jc w:val="both"/>
        <w:rPr>
          <w:rFonts w:ascii="Times New Roman" w:hAnsi="Times New Roman"/>
          <w:sz w:val="26"/>
          <w:szCs w:val="26"/>
        </w:rPr>
      </w:pPr>
      <w:r w:rsidRPr="00977154">
        <w:rPr>
          <w:rFonts w:ascii="Times New Roman" w:hAnsi="Times New Roman"/>
          <w:sz w:val="26"/>
          <w:szCs w:val="26"/>
        </w:rPr>
        <w:t>1……………</w:t>
      </w:r>
      <w:r w:rsidR="0082310E">
        <w:rPr>
          <w:rFonts w:ascii="Times New Roman" w:hAnsi="Times New Roman"/>
          <w:sz w:val="26"/>
          <w:szCs w:val="26"/>
          <w:lang w:val="bg-BG"/>
        </w:rPr>
        <w:t>/п/</w:t>
      </w:r>
      <w:r w:rsidRPr="00977154">
        <w:rPr>
          <w:rFonts w:ascii="Times New Roman" w:hAnsi="Times New Roman"/>
          <w:sz w:val="26"/>
          <w:szCs w:val="26"/>
        </w:rPr>
        <w:t>………………… /Адриян Апостолов/</w:t>
      </w:r>
    </w:p>
    <w:p w:rsidR="005B5AC7" w:rsidRPr="00977154" w:rsidRDefault="005B5AC7" w:rsidP="005B5AC7">
      <w:pPr>
        <w:spacing w:after="0"/>
        <w:ind w:firstLine="567"/>
        <w:jc w:val="both"/>
        <w:rPr>
          <w:rFonts w:ascii="Times New Roman" w:hAnsi="Times New Roman"/>
          <w:sz w:val="26"/>
          <w:szCs w:val="26"/>
        </w:rPr>
      </w:pPr>
    </w:p>
    <w:p w:rsidR="005B5AC7" w:rsidRPr="00977154" w:rsidRDefault="005B5AC7" w:rsidP="005B5AC7">
      <w:pPr>
        <w:spacing w:after="0"/>
        <w:ind w:firstLine="567"/>
        <w:jc w:val="both"/>
        <w:rPr>
          <w:rFonts w:ascii="Times New Roman" w:hAnsi="Times New Roman"/>
          <w:sz w:val="26"/>
          <w:szCs w:val="26"/>
        </w:rPr>
      </w:pPr>
      <w:r w:rsidRPr="00977154">
        <w:rPr>
          <w:rFonts w:ascii="Times New Roman" w:hAnsi="Times New Roman"/>
          <w:sz w:val="26"/>
          <w:szCs w:val="26"/>
        </w:rPr>
        <w:t>2……………</w:t>
      </w:r>
      <w:r w:rsidR="0082310E">
        <w:rPr>
          <w:rFonts w:ascii="Times New Roman" w:hAnsi="Times New Roman"/>
          <w:sz w:val="26"/>
          <w:szCs w:val="26"/>
          <w:lang w:val="bg-BG"/>
        </w:rPr>
        <w:t>/п/</w:t>
      </w:r>
      <w:r w:rsidRPr="00977154">
        <w:rPr>
          <w:rFonts w:ascii="Times New Roman" w:hAnsi="Times New Roman"/>
          <w:sz w:val="26"/>
          <w:szCs w:val="26"/>
        </w:rPr>
        <w:t>………………… /Росен Борисов/</w:t>
      </w:r>
    </w:p>
    <w:p w:rsidR="005B5AC7" w:rsidRPr="00977154" w:rsidRDefault="005B5AC7" w:rsidP="005B5AC7">
      <w:pPr>
        <w:spacing w:after="0"/>
        <w:ind w:firstLine="567"/>
        <w:jc w:val="both"/>
        <w:rPr>
          <w:rFonts w:ascii="Times New Roman" w:hAnsi="Times New Roman"/>
          <w:sz w:val="26"/>
          <w:szCs w:val="26"/>
        </w:rPr>
      </w:pPr>
    </w:p>
    <w:p w:rsidR="005B5AC7" w:rsidRPr="00977154" w:rsidRDefault="005B5AC7" w:rsidP="005B5AC7">
      <w:pPr>
        <w:spacing w:after="0"/>
        <w:ind w:firstLine="567"/>
        <w:jc w:val="both"/>
        <w:rPr>
          <w:rFonts w:ascii="Times New Roman" w:hAnsi="Times New Roman"/>
          <w:sz w:val="26"/>
          <w:szCs w:val="26"/>
        </w:rPr>
      </w:pPr>
      <w:r w:rsidRPr="00977154">
        <w:rPr>
          <w:rFonts w:ascii="Times New Roman" w:hAnsi="Times New Roman"/>
          <w:sz w:val="26"/>
          <w:szCs w:val="26"/>
        </w:rPr>
        <w:t>3……………</w:t>
      </w:r>
      <w:r w:rsidR="0082310E">
        <w:rPr>
          <w:rFonts w:ascii="Times New Roman" w:hAnsi="Times New Roman"/>
          <w:sz w:val="26"/>
          <w:szCs w:val="26"/>
          <w:lang w:val="bg-BG"/>
        </w:rPr>
        <w:t>/п/</w:t>
      </w:r>
      <w:r w:rsidRPr="00977154">
        <w:rPr>
          <w:rFonts w:ascii="Times New Roman" w:hAnsi="Times New Roman"/>
          <w:sz w:val="26"/>
          <w:szCs w:val="26"/>
        </w:rPr>
        <w:t>………………… /Стела Иванова/</w:t>
      </w:r>
    </w:p>
    <w:p w:rsidR="005B5AC7" w:rsidRPr="00977154" w:rsidRDefault="005B5AC7" w:rsidP="005B5AC7">
      <w:pPr>
        <w:spacing w:after="0"/>
        <w:ind w:firstLine="567"/>
        <w:jc w:val="both"/>
        <w:rPr>
          <w:rFonts w:ascii="Times New Roman" w:hAnsi="Times New Roman"/>
          <w:sz w:val="26"/>
          <w:szCs w:val="26"/>
        </w:rPr>
      </w:pPr>
      <w:bookmarkStart w:id="0" w:name="_GoBack"/>
      <w:bookmarkEnd w:id="0"/>
    </w:p>
    <w:p w:rsidR="005B5AC7" w:rsidRPr="00977154" w:rsidRDefault="005B5AC7" w:rsidP="005B5AC7">
      <w:pPr>
        <w:spacing w:after="0"/>
        <w:ind w:firstLine="567"/>
        <w:jc w:val="both"/>
        <w:rPr>
          <w:rFonts w:ascii="Times New Roman" w:hAnsi="Times New Roman"/>
          <w:sz w:val="26"/>
          <w:szCs w:val="26"/>
        </w:rPr>
      </w:pPr>
      <w:r w:rsidRPr="00977154">
        <w:rPr>
          <w:rFonts w:ascii="Times New Roman" w:hAnsi="Times New Roman"/>
          <w:sz w:val="26"/>
          <w:szCs w:val="26"/>
        </w:rPr>
        <w:t>4……………</w:t>
      </w:r>
      <w:r w:rsidR="0082310E">
        <w:rPr>
          <w:rFonts w:ascii="Times New Roman" w:hAnsi="Times New Roman"/>
          <w:sz w:val="26"/>
          <w:szCs w:val="26"/>
          <w:lang w:val="bg-BG"/>
        </w:rPr>
        <w:t>/п/</w:t>
      </w:r>
      <w:r w:rsidRPr="00977154">
        <w:rPr>
          <w:rFonts w:ascii="Times New Roman" w:hAnsi="Times New Roman"/>
          <w:sz w:val="26"/>
          <w:szCs w:val="26"/>
        </w:rPr>
        <w:t>…………………. /арх.Светла Радулова/</w:t>
      </w:r>
    </w:p>
    <w:p w:rsidR="005B5AC7" w:rsidRPr="00977154" w:rsidRDefault="005B5AC7" w:rsidP="005B5AC7">
      <w:pPr>
        <w:spacing w:after="0"/>
        <w:ind w:firstLine="567"/>
        <w:jc w:val="both"/>
        <w:rPr>
          <w:rFonts w:ascii="Times New Roman" w:hAnsi="Times New Roman"/>
          <w:sz w:val="26"/>
          <w:szCs w:val="26"/>
        </w:rPr>
      </w:pPr>
    </w:p>
    <w:p w:rsidR="005B5AC7" w:rsidRPr="00462734" w:rsidRDefault="005B5AC7" w:rsidP="005B5AC7">
      <w:pPr>
        <w:spacing w:after="0"/>
        <w:ind w:firstLine="567"/>
        <w:jc w:val="both"/>
        <w:rPr>
          <w:rFonts w:ascii="Times New Roman" w:hAnsi="Times New Roman"/>
          <w:sz w:val="26"/>
          <w:szCs w:val="26"/>
        </w:rPr>
      </w:pPr>
      <w:r w:rsidRPr="00977154">
        <w:rPr>
          <w:rFonts w:ascii="Times New Roman" w:hAnsi="Times New Roman"/>
          <w:sz w:val="26"/>
          <w:szCs w:val="26"/>
        </w:rPr>
        <w:t>5……………</w:t>
      </w:r>
      <w:r w:rsidR="0082310E">
        <w:rPr>
          <w:rFonts w:ascii="Times New Roman" w:hAnsi="Times New Roman"/>
          <w:sz w:val="26"/>
          <w:szCs w:val="26"/>
          <w:lang w:val="bg-BG"/>
        </w:rPr>
        <w:t>/п/</w:t>
      </w:r>
      <w:r w:rsidRPr="00977154">
        <w:rPr>
          <w:rFonts w:ascii="Times New Roman" w:hAnsi="Times New Roman"/>
          <w:sz w:val="26"/>
          <w:szCs w:val="26"/>
        </w:rPr>
        <w:t>…………………. /Мирослава Георгиева/</w:t>
      </w:r>
    </w:p>
    <w:p w:rsidR="005B5AC7" w:rsidRPr="00462734" w:rsidRDefault="005B5AC7" w:rsidP="005B5AC7">
      <w:pPr>
        <w:spacing w:after="0" w:line="240" w:lineRule="auto"/>
        <w:jc w:val="both"/>
        <w:rPr>
          <w:rFonts w:ascii="Times New Roman" w:hAnsi="Times New Roman"/>
          <w:sz w:val="26"/>
          <w:szCs w:val="26"/>
        </w:rPr>
      </w:pPr>
    </w:p>
    <w:p w:rsidR="00D1582E" w:rsidRPr="002F5B63" w:rsidRDefault="00D1582E" w:rsidP="005B5AC7">
      <w:pPr>
        <w:rPr>
          <w:rFonts w:ascii="Times New Roman" w:hAnsi="Times New Roman"/>
          <w:sz w:val="26"/>
          <w:szCs w:val="26"/>
        </w:rPr>
      </w:pPr>
    </w:p>
    <w:sectPr w:rsidR="00D1582E" w:rsidRPr="002F5B63" w:rsidSect="003A29C1">
      <w:footerReference w:type="default" r:id="rId9"/>
      <w:pgSz w:w="11906" w:h="16838"/>
      <w:pgMar w:top="993"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D8F" w:rsidRDefault="00221D8F" w:rsidP="004167FC">
      <w:pPr>
        <w:spacing w:after="0" w:line="240" w:lineRule="auto"/>
      </w:pPr>
      <w:r>
        <w:separator/>
      </w:r>
    </w:p>
  </w:endnote>
  <w:endnote w:type="continuationSeparator" w:id="0">
    <w:p w:rsidR="00221D8F" w:rsidRDefault="00221D8F" w:rsidP="00416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795862"/>
      <w:docPartObj>
        <w:docPartGallery w:val="Page Numbers (Bottom of Page)"/>
        <w:docPartUnique/>
      </w:docPartObj>
    </w:sdtPr>
    <w:sdtContent>
      <w:p w:rsidR="004167FC" w:rsidRDefault="00AC142D">
        <w:pPr>
          <w:pStyle w:val="a6"/>
          <w:jc w:val="right"/>
        </w:pPr>
        <w:r>
          <w:fldChar w:fldCharType="begin"/>
        </w:r>
        <w:r w:rsidR="004167FC">
          <w:instrText>PAGE   \* MERGEFORMAT</w:instrText>
        </w:r>
        <w:r>
          <w:fldChar w:fldCharType="separate"/>
        </w:r>
        <w:r w:rsidR="0082310E" w:rsidRPr="0082310E">
          <w:rPr>
            <w:noProof/>
            <w:lang w:val="bg-BG"/>
          </w:rPr>
          <w:t>25</w:t>
        </w:r>
        <w:r>
          <w:fldChar w:fldCharType="end"/>
        </w:r>
      </w:p>
    </w:sdtContent>
  </w:sdt>
  <w:p w:rsidR="004167FC" w:rsidRDefault="004167F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D8F" w:rsidRDefault="00221D8F" w:rsidP="004167FC">
      <w:pPr>
        <w:spacing w:after="0" w:line="240" w:lineRule="auto"/>
      </w:pPr>
      <w:r>
        <w:separator/>
      </w:r>
    </w:p>
  </w:footnote>
  <w:footnote w:type="continuationSeparator" w:id="0">
    <w:p w:rsidR="00221D8F" w:rsidRDefault="00221D8F" w:rsidP="004167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3A45"/>
    <w:multiLevelType w:val="hybridMultilevel"/>
    <w:tmpl w:val="65EED72A"/>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nsid w:val="19580AF6"/>
    <w:multiLevelType w:val="hybridMultilevel"/>
    <w:tmpl w:val="6DF6EC9E"/>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
    <w:nsid w:val="273A1DC8"/>
    <w:multiLevelType w:val="hybridMultilevel"/>
    <w:tmpl w:val="5DA275B2"/>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
    <w:nsid w:val="2A1F10F1"/>
    <w:multiLevelType w:val="hybridMultilevel"/>
    <w:tmpl w:val="3C587840"/>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nsid w:val="30B42744"/>
    <w:multiLevelType w:val="hybridMultilevel"/>
    <w:tmpl w:val="0EA0898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nsid w:val="36970391"/>
    <w:multiLevelType w:val="hybridMultilevel"/>
    <w:tmpl w:val="FC227166"/>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nsid w:val="4F7D465F"/>
    <w:multiLevelType w:val="hybridMultilevel"/>
    <w:tmpl w:val="EEF839AE"/>
    <w:lvl w:ilvl="0" w:tplc="04020001">
      <w:start w:val="1"/>
      <w:numFmt w:val="bullet"/>
      <w:lvlText w:val=""/>
      <w:lvlJc w:val="left"/>
      <w:pPr>
        <w:ind w:left="1212"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nsid w:val="7DAD3805"/>
    <w:multiLevelType w:val="hybridMultilevel"/>
    <w:tmpl w:val="B4C2E72E"/>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
    <w:nsid w:val="7EA24E77"/>
    <w:multiLevelType w:val="hybridMultilevel"/>
    <w:tmpl w:val="0750C3FE"/>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num w:numId="1">
    <w:abstractNumId w:val="0"/>
  </w:num>
  <w:num w:numId="2">
    <w:abstractNumId w:val="7"/>
  </w:num>
  <w:num w:numId="3">
    <w:abstractNumId w:val="8"/>
  </w:num>
  <w:num w:numId="4">
    <w:abstractNumId w:val="3"/>
  </w:num>
  <w:num w:numId="5">
    <w:abstractNumId w:val="1"/>
  </w:num>
  <w:num w:numId="6">
    <w:abstractNumId w:val="5"/>
  </w:num>
  <w:num w:numId="7">
    <w:abstractNumId w:val="4"/>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9C3AF3"/>
    <w:rsid w:val="000E2860"/>
    <w:rsid w:val="001864CC"/>
    <w:rsid w:val="00221D8F"/>
    <w:rsid w:val="00262CFA"/>
    <w:rsid w:val="002F5B63"/>
    <w:rsid w:val="00312FB6"/>
    <w:rsid w:val="003849D8"/>
    <w:rsid w:val="003A29C1"/>
    <w:rsid w:val="004167FC"/>
    <w:rsid w:val="004A58B1"/>
    <w:rsid w:val="005315A2"/>
    <w:rsid w:val="005B5AC7"/>
    <w:rsid w:val="00692D2F"/>
    <w:rsid w:val="006F6769"/>
    <w:rsid w:val="007024A6"/>
    <w:rsid w:val="0070373D"/>
    <w:rsid w:val="007416EE"/>
    <w:rsid w:val="0082310E"/>
    <w:rsid w:val="008B7CB5"/>
    <w:rsid w:val="008C6171"/>
    <w:rsid w:val="008D6FE3"/>
    <w:rsid w:val="009C0B2F"/>
    <w:rsid w:val="009C17E4"/>
    <w:rsid w:val="009C3AF3"/>
    <w:rsid w:val="00A84F9F"/>
    <w:rsid w:val="00AC142D"/>
    <w:rsid w:val="00AE6859"/>
    <w:rsid w:val="00B06BE2"/>
    <w:rsid w:val="00BA62E8"/>
    <w:rsid w:val="00BA72A3"/>
    <w:rsid w:val="00C627E5"/>
    <w:rsid w:val="00D12C3C"/>
    <w:rsid w:val="00D1582E"/>
    <w:rsid w:val="00E7472F"/>
    <w:rsid w:val="00ED11C7"/>
    <w:rsid w:val="00FF5417"/>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EE"/>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3AF3"/>
    <w:pPr>
      <w:spacing w:after="0" w:line="240" w:lineRule="auto"/>
    </w:pPr>
    <w:rPr>
      <w:rFonts w:ascii="Calibri" w:eastAsia="Calibri" w:hAnsi="Calibri" w:cs="Times New Roman"/>
    </w:rPr>
  </w:style>
  <w:style w:type="paragraph" w:styleId="a4">
    <w:name w:val="header"/>
    <w:basedOn w:val="a"/>
    <w:link w:val="a5"/>
    <w:uiPriority w:val="99"/>
    <w:unhideWhenUsed/>
    <w:rsid w:val="00D1582E"/>
    <w:pPr>
      <w:tabs>
        <w:tab w:val="center" w:pos="4536"/>
        <w:tab w:val="right" w:pos="9072"/>
      </w:tabs>
      <w:spacing w:after="0" w:line="240" w:lineRule="auto"/>
    </w:pPr>
    <w:rPr>
      <w:lang w:val="bg-BG"/>
    </w:rPr>
  </w:style>
  <w:style w:type="character" w:customStyle="1" w:styleId="a5">
    <w:name w:val="Горен колонтитул Знак"/>
    <w:basedOn w:val="a0"/>
    <w:link w:val="a4"/>
    <w:uiPriority w:val="99"/>
    <w:rsid w:val="00D1582E"/>
    <w:rPr>
      <w:rFonts w:ascii="Calibri" w:eastAsia="Calibri" w:hAnsi="Calibri" w:cs="Times New Roman"/>
    </w:rPr>
  </w:style>
  <w:style w:type="paragraph" w:styleId="a6">
    <w:name w:val="footer"/>
    <w:basedOn w:val="a"/>
    <w:link w:val="a7"/>
    <w:uiPriority w:val="99"/>
    <w:unhideWhenUsed/>
    <w:rsid w:val="004167FC"/>
    <w:pPr>
      <w:tabs>
        <w:tab w:val="center" w:pos="4536"/>
        <w:tab w:val="right" w:pos="9072"/>
      </w:tabs>
      <w:spacing w:after="0" w:line="240" w:lineRule="auto"/>
    </w:pPr>
  </w:style>
  <w:style w:type="character" w:customStyle="1" w:styleId="a7">
    <w:name w:val="Долен колонтитул Знак"/>
    <w:basedOn w:val="a0"/>
    <w:link w:val="a6"/>
    <w:uiPriority w:val="99"/>
    <w:rsid w:val="004167FC"/>
    <w:rPr>
      <w:rFonts w:ascii="Calibri" w:eastAsia="Calibri" w:hAnsi="Calibri" w:cs="Times New Roman"/>
      <w:lang w:val="en-US"/>
    </w:rPr>
  </w:style>
  <w:style w:type="character" w:styleId="a8">
    <w:name w:val="Hyperlink"/>
    <w:uiPriority w:val="99"/>
    <w:unhideWhenUsed/>
    <w:rsid w:val="008D6FE3"/>
    <w:rPr>
      <w:color w:val="0000FF"/>
      <w:u w:val="single"/>
    </w:rPr>
  </w:style>
  <w:style w:type="paragraph" w:styleId="a9">
    <w:name w:val="Balloon Text"/>
    <w:basedOn w:val="a"/>
    <w:link w:val="aa"/>
    <w:uiPriority w:val="99"/>
    <w:semiHidden/>
    <w:unhideWhenUsed/>
    <w:rsid w:val="008D6FE3"/>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8D6FE3"/>
    <w:rPr>
      <w:rFonts w:ascii="Tahoma" w:eastAsia="Calibri" w:hAnsi="Tahoma" w:cs="Tahoma"/>
      <w:sz w:val="16"/>
      <w:szCs w:val="16"/>
      <w:lang w:val="en-US"/>
    </w:rPr>
  </w:style>
  <w:style w:type="character" w:customStyle="1" w:styleId="alcapt">
    <w:name w:val="al_capt"/>
    <w:basedOn w:val="a0"/>
    <w:rsid w:val="00E7472F"/>
  </w:style>
  <w:style w:type="character" w:customStyle="1" w:styleId="alb">
    <w:name w:val="al_b"/>
    <w:basedOn w:val="a0"/>
    <w:rsid w:val="00AE68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EE"/>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3AF3"/>
    <w:pPr>
      <w:spacing w:after="0" w:line="240" w:lineRule="auto"/>
    </w:pPr>
    <w:rPr>
      <w:rFonts w:ascii="Calibri" w:eastAsia="Calibri" w:hAnsi="Calibri" w:cs="Times New Roman"/>
    </w:rPr>
  </w:style>
  <w:style w:type="paragraph" w:styleId="a4">
    <w:name w:val="header"/>
    <w:basedOn w:val="a"/>
    <w:link w:val="a5"/>
    <w:uiPriority w:val="99"/>
    <w:unhideWhenUsed/>
    <w:rsid w:val="00D1582E"/>
    <w:pPr>
      <w:tabs>
        <w:tab w:val="center" w:pos="4536"/>
        <w:tab w:val="right" w:pos="9072"/>
      </w:tabs>
      <w:spacing w:after="0" w:line="240" w:lineRule="auto"/>
    </w:pPr>
    <w:rPr>
      <w:lang w:val="bg-BG"/>
    </w:rPr>
  </w:style>
  <w:style w:type="character" w:customStyle="1" w:styleId="a5">
    <w:name w:val="Горен колонтитул Знак"/>
    <w:basedOn w:val="a0"/>
    <w:link w:val="a4"/>
    <w:uiPriority w:val="99"/>
    <w:rsid w:val="00D1582E"/>
    <w:rPr>
      <w:rFonts w:ascii="Calibri" w:eastAsia="Calibri" w:hAnsi="Calibri" w:cs="Times New Roman"/>
    </w:rPr>
  </w:style>
  <w:style w:type="paragraph" w:styleId="a6">
    <w:name w:val="footer"/>
    <w:basedOn w:val="a"/>
    <w:link w:val="a7"/>
    <w:uiPriority w:val="99"/>
    <w:unhideWhenUsed/>
    <w:rsid w:val="004167FC"/>
    <w:pPr>
      <w:tabs>
        <w:tab w:val="center" w:pos="4536"/>
        <w:tab w:val="right" w:pos="9072"/>
      </w:tabs>
      <w:spacing w:after="0" w:line="240" w:lineRule="auto"/>
    </w:pPr>
  </w:style>
  <w:style w:type="character" w:customStyle="1" w:styleId="a7">
    <w:name w:val="Долен колонтитул Знак"/>
    <w:basedOn w:val="a0"/>
    <w:link w:val="a6"/>
    <w:uiPriority w:val="99"/>
    <w:rsid w:val="004167FC"/>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htina_gulianci@mail.bg"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8719</Words>
  <Characters>49702</Characters>
  <Application>Microsoft Office Word</Application>
  <DocSecurity>0</DocSecurity>
  <Lines>414</Lines>
  <Paragraphs>116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Stelian Kasabov</dc:creator>
  <cp:keywords/>
  <dc:description/>
  <cp:lastModifiedBy>User</cp:lastModifiedBy>
  <cp:revision>18</cp:revision>
  <cp:lastPrinted>2016-09-21T14:50:00Z</cp:lastPrinted>
  <dcterms:created xsi:type="dcterms:W3CDTF">2016-07-04T14:20:00Z</dcterms:created>
  <dcterms:modified xsi:type="dcterms:W3CDTF">2016-09-26T08:42:00Z</dcterms:modified>
</cp:coreProperties>
</file>